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92E50" w14:textId="77777777" w:rsidR="00FE7646" w:rsidRPr="002C45C5" w:rsidRDefault="00FE7646" w:rsidP="00FE7646">
      <w:pPr>
        <w:pStyle w:val="paragraph"/>
        <w:spacing w:before="0" w:beforeAutospacing="0" w:after="0" w:afterAutospacing="0"/>
        <w:textAlignment w:val="baseline"/>
        <w:rPr>
          <w:rFonts w:asciiTheme="minorHAnsi" w:hAnsiTheme="minorHAnsi" w:cstheme="minorHAnsi"/>
          <w:sz w:val="22"/>
          <w:szCs w:val="22"/>
        </w:rPr>
      </w:pPr>
    </w:p>
    <w:p w14:paraId="4DE27513" w14:textId="77777777" w:rsidR="00FE7646" w:rsidRPr="002C45C5" w:rsidRDefault="00FE7646" w:rsidP="00FE7646">
      <w:pPr>
        <w:pStyle w:val="paragraph"/>
        <w:spacing w:before="0" w:beforeAutospacing="0" w:after="0" w:afterAutospacing="0"/>
        <w:textAlignment w:val="baseline"/>
        <w:rPr>
          <w:rFonts w:asciiTheme="minorHAnsi" w:hAnsiTheme="minorHAnsi" w:cstheme="minorHAnsi"/>
          <w:sz w:val="22"/>
          <w:szCs w:val="22"/>
        </w:rPr>
      </w:pPr>
    </w:p>
    <w:p w14:paraId="03B234B8" w14:textId="77777777" w:rsidR="00FE7646" w:rsidRPr="002C45C5" w:rsidRDefault="00FE7646" w:rsidP="00FE7646">
      <w:pPr>
        <w:pStyle w:val="paragraph"/>
        <w:spacing w:before="0" w:beforeAutospacing="0" w:after="0" w:afterAutospacing="0"/>
        <w:textAlignment w:val="baseline"/>
        <w:rPr>
          <w:rFonts w:asciiTheme="minorHAnsi" w:hAnsiTheme="minorHAnsi" w:cstheme="minorHAnsi"/>
          <w:sz w:val="22"/>
          <w:szCs w:val="22"/>
        </w:rPr>
      </w:pPr>
    </w:p>
    <w:p w14:paraId="6462B76D" w14:textId="700677B7" w:rsidR="00E41A8C" w:rsidRPr="002C45C5" w:rsidRDefault="27F26529" w:rsidP="00FF7346">
      <w:pPr>
        <w:pStyle w:val="Heading1"/>
        <w:spacing w:before="0" w:line="240" w:lineRule="auto"/>
        <w:jc w:val="center"/>
        <w:rPr>
          <w:rFonts w:cstheme="minorHAnsi"/>
        </w:rPr>
      </w:pPr>
      <w:r w:rsidRPr="002C45C5">
        <w:rPr>
          <w:rFonts w:cstheme="minorHAnsi"/>
        </w:rPr>
        <w:t xml:space="preserve">REQUEST FOR COUNTRY ALLOCATION OF UNDP COVID-19 </w:t>
      </w:r>
      <w:r w:rsidR="1D78EDA0" w:rsidRPr="002C45C5">
        <w:rPr>
          <w:rFonts w:cstheme="minorHAnsi"/>
        </w:rPr>
        <w:t>2.0</w:t>
      </w:r>
    </w:p>
    <w:p w14:paraId="467BBC29" w14:textId="6D05A029" w:rsidR="00742869" w:rsidRPr="002C45C5" w:rsidRDefault="00E41A8C" w:rsidP="00FF7346">
      <w:pPr>
        <w:pStyle w:val="Heading1"/>
        <w:spacing w:before="0" w:line="240" w:lineRule="auto"/>
        <w:jc w:val="center"/>
        <w:rPr>
          <w:rFonts w:cstheme="minorHAnsi"/>
          <w:b/>
          <w:bCs/>
        </w:rPr>
      </w:pPr>
      <w:r w:rsidRPr="002C45C5">
        <w:rPr>
          <w:rFonts w:cstheme="minorHAnsi"/>
          <w:b/>
          <w:bCs/>
        </w:rPr>
        <w:t>RAPID FINANCING FACILITY</w:t>
      </w:r>
    </w:p>
    <w:p w14:paraId="26AFFF67" w14:textId="149BFA9E" w:rsidR="00467429" w:rsidRPr="002C45C5" w:rsidRDefault="00467429" w:rsidP="00467429">
      <w:pPr>
        <w:adjustRightInd w:val="0"/>
        <w:snapToGrid w:val="0"/>
        <w:spacing w:before="0" w:after="0" w:line="240" w:lineRule="auto"/>
        <w:rPr>
          <w:rFonts w:cstheme="minorHAnsi"/>
          <w:b/>
          <w:bCs/>
          <w:sz w:val="22"/>
          <w:szCs w:val="22"/>
        </w:rPr>
      </w:pPr>
      <w:bookmarkStart w:id="0" w:name="_Hlk43980886"/>
      <w:r w:rsidRPr="002C45C5">
        <w:rPr>
          <w:rFonts w:cstheme="minorHAnsi"/>
          <w:b/>
          <w:bCs/>
          <w:sz w:val="22"/>
          <w:szCs w:val="22"/>
        </w:rPr>
        <w:t>Clearance:</w:t>
      </w:r>
    </w:p>
    <w:p w14:paraId="48E5D6E7" w14:textId="77777777" w:rsidR="00467429" w:rsidRPr="002C45C5" w:rsidRDefault="00467429" w:rsidP="00467429">
      <w:pPr>
        <w:adjustRightInd w:val="0"/>
        <w:snapToGrid w:val="0"/>
        <w:spacing w:before="0" w:after="0" w:line="240" w:lineRule="auto"/>
        <w:rPr>
          <w:rFonts w:cstheme="minorHAnsi"/>
          <w:b/>
          <w:bCs/>
          <w:sz w:val="22"/>
          <w:szCs w:val="22"/>
        </w:rPr>
      </w:pPr>
    </w:p>
    <w:tbl>
      <w:tblPr>
        <w:tblStyle w:val="TableGrid"/>
        <w:tblW w:w="0" w:type="auto"/>
        <w:tblLook w:val="04A0" w:firstRow="1" w:lastRow="0" w:firstColumn="1" w:lastColumn="0" w:noHBand="0" w:noVBand="1"/>
      </w:tblPr>
      <w:tblGrid>
        <w:gridCol w:w="4675"/>
        <w:gridCol w:w="4675"/>
      </w:tblGrid>
      <w:tr w:rsidR="00467429" w:rsidRPr="002C45C5" w14:paraId="28E90D41" w14:textId="77777777" w:rsidTr="009D5912">
        <w:trPr>
          <w:trHeight w:val="179"/>
        </w:trPr>
        <w:tc>
          <w:tcPr>
            <w:tcW w:w="4675" w:type="dxa"/>
          </w:tcPr>
          <w:p w14:paraId="34724202" w14:textId="77777777" w:rsidR="00467429" w:rsidRPr="002C45C5" w:rsidRDefault="00467429" w:rsidP="009D5912">
            <w:pPr>
              <w:adjustRightInd w:val="0"/>
              <w:snapToGrid w:val="0"/>
              <w:spacing w:before="0"/>
              <w:jc w:val="center"/>
              <w:rPr>
                <w:rFonts w:cstheme="minorHAnsi"/>
                <w:b/>
                <w:bCs/>
                <w:sz w:val="22"/>
                <w:szCs w:val="22"/>
              </w:rPr>
            </w:pPr>
            <w:r w:rsidRPr="002C45C5">
              <w:rPr>
                <w:rFonts w:cstheme="minorHAnsi"/>
                <w:b/>
                <w:bCs/>
                <w:sz w:val="22"/>
                <w:szCs w:val="22"/>
              </w:rPr>
              <w:t>Criteria</w:t>
            </w:r>
          </w:p>
        </w:tc>
        <w:tc>
          <w:tcPr>
            <w:tcW w:w="4675" w:type="dxa"/>
          </w:tcPr>
          <w:p w14:paraId="1E5B200B" w14:textId="77777777" w:rsidR="00467429" w:rsidRPr="002C45C5" w:rsidRDefault="00467429" w:rsidP="009D5912">
            <w:pPr>
              <w:adjustRightInd w:val="0"/>
              <w:snapToGrid w:val="0"/>
              <w:spacing w:before="0"/>
              <w:jc w:val="center"/>
              <w:rPr>
                <w:rFonts w:cstheme="minorHAnsi"/>
                <w:b/>
                <w:bCs/>
                <w:sz w:val="22"/>
                <w:szCs w:val="22"/>
              </w:rPr>
            </w:pPr>
            <w:r w:rsidRPr="002C45C5">
              <w:rPr>
                <w:rFonts w:cstheme="minorHAnsi"/>
                <w:b/>
                <w:bCs/>
                <w:sz w:val="22"/>
                <w:szCs w:val="22"/>
              </w:rPr>
              <w:t>Yes/No</w:t>
            </w:r>
          </w:p>
        </w:tc>
      </w:tr>
      <w:tr w:rsidR="00467429" w:rsidRPr="002C45C5" w14:paraId="570E587E" w14:textId="77777777" w:rsidTr="009D5912">
        <w:trPr>
          <w:trHeight w:val="1079"/>
        </w:trPr>
        <w:tc>
          <w:tcPr>
            <w:tcW w:w="4675" w:type="dxa"/>
          </w:tcPr>
          <w:p w14:paraId="0FAE467D" w14:textId="77777777" w:rsidR="00467429" w:rsidRPr="002C45C5" w:rsidRDefault="00467429" w:rsidP="009D5912">
            <w:pPr>
              <w:adjustRightInd w:val="0"/>
              <w:snapToGrid w:val="0"/>
              <w:spacing w:before="0"/>
              <w:rPr>
                <w:rFonts w:cstheme="minorHAnsi"/>
                <w:sz w:val="22"/>
                <w:szCs w:val="22"/>
              </w:rPr>
            </w:pPr>
            <w:r w:rsidRPr="002C45C5">
              <w:rPr>
                <w:rFonts w:cstheme="minorHAnsi"/>
                <w:sz w:val="22"/>
                <w:szCs w:val="22"/>
              </w:rPr>
              <w:t>Funding is provided to support the implementation of the UNDP Covid 2.0 offer in alignment with national priorities and needs, and in partnership with the UNCT and other partners.</w:t>
            </w:r>
          </w:p>
        </w:tc>
        <w:tc>
          <w:tcPr>
            <w:tcW w:w="4675" w:type="dxa"/>
          </w:tcPr>
          <w:p w14:paraId="2BD2F504" w14:textId="77777777" w:rsidR="00467429" w:rsidRPr="002C45C5" w:rsidRDefault="00467429" w:rsidP="009D5912">
            <w:pPr>
              <w:adjustRightInd w:val="0"/>
              <w:snapToGrid w:val="0"/>
              <w:spacing w:before="0"/>
              <w:jc w:val="center"/>
              <w:rPr>
                <w:rFonts w:cstheme="minorHAnsi"/>
                <w:sz w:val="22"/>
                <w:szCs w:val="22"/>
              </w:rPr>
            </w:pPr>
            <w:r w:rsidRPr="002C45C5">
              <w:rPr>
                <w:rFonts w:cstheme="minorHAnsi"/>
                <w:sz w:val="22"/>
                <w:szCs w:val="22"/>
              </w:rPr>
              <w:t>Yes</w:t>
            </w:r>
          </w:p>
        </w:tc>
      </w:tr>
      <w:tr w:rsidR="00467429" w:rsidRPr="002C45C5" w14:paraId="6A88DDD6" w14:textId="77777777" w:rsidTr="009D5912">
        <w:tc>
          <w:tcPr>
            <w:tcW w:w="4675" w:type="dxa"/>
          </w:tcPr>
          <w:p w14:paraId="5C65C2E5" w14:textId="77777777" w:rsidR="00467429" w:rsidRPr="002C45C5" w:rsidRDefault="00467429" w:rsidP="009D5912">
            <w:pPr>
              <w:adjustRightInd w:val="0"/>
              <w:snapToGrid w:val="0"/>
              <w:spacing w:before="0"/>
              <w:rPr>
                <w:rFonts w:cstheme="minorHAnsi"/>
                <w:sz w:val="22"/>
                <w:szCs w:val="22"/>
              </w:rPr>
            </w:pPr>
            <w:r w:rsidRPr="002C45C5">
              <w:rPr>
                <w:rFonts w:cstheme="minorHAnsi"/>
                <w:sz w:val="22"/>
                <w:szCs w:val="22"/>
              </w:rPr>
              <w:t>Proposal is aligned with priorities identified in national socio-economic impact assessments and/or national Covid recovery plans.</w:t>
            </w:r>
          </w:p>
        </w:tc>
        <w:tc>
          <w:tcPr>
            <w:tcW w:w="4675" w:type="dxa"/>
          </w:tcPr>
          <w:p w14:paraId="46F2C553" w14:textId="77777777" w:rsidR="00467429" w:rsidRPr="002C45C5" w:rsidRDefault="00467429" w:rsidP="009D5912">
            <w:pPr>
              <w:adjustRightInd w:val="0"/>
              <w:snapToGrid w:val="0"/>
              <w:spacing w:before="0"/>
              <w:jc w:val="center"/>
              <w:rPr>
                <w:rFonts w:cstheme="minorHAnsi"/>
                <w:sz w:val="22"/>
                <w:szCs w:val="22"/>
              </w:rPr>
            </w:pPr>
            <w:r w:rsidRPr="002C45C5">
              <w:rPr>
                <w:rFonts w:cstheme="minorHAnsi"/>
                <w:sz w:val="22"/>
                <w:szCs w:val="22"/>
              </w:rPr>
              <w:t>Yes</w:t>
            </w:r>
          </w:p>
        </w:tc>
      </w:tr>
      <w:tr w:rsidR="00467429" w:rsidRPr="002C45C5" w14:paraId="3A9DDA44" w14:textId="77777777" w:rsidTr="009D5912">
        <w:tc>
          <w:tcPr>
            <w:tcW w:w="4675" w:type="dxa"/>
          </w:tcPr>
          <w:p w14:paraId="1FB34F08" w14:textId="77777777" w:rsidR="00467429" w:rsidRPr="002C45C5" w:rsidRDefault="00467429" w:rsidP="009D5912">
            <w:pPr>
              <w:adjustRightInd w:val="0"/>
              <w:snapToGrid w:val="0"/>
              <w:spacing w:before="0"/>
              <w:rPr>
                <w:rFonts w:cstheme="minorHAnsi"/>
                <w:sz w:val="22"/>
                <w:szCs w:val="22"/>
              </w:rPr>
            </w:pPr>
            <w:r w:rsidRPr="002C45C5">
              <w:rPr>
                <w:rFonts w:cstheme="minorHAnsi"/>
                <w:sz w:val="22"/>
                <w:szCs w:val="22"/>
              </w:rPr>
              <w:t>Proposal is complemented by other funds</w:t>
            </w:r>
          </w:p>
        </w:tc>
        <w:tc>
          <w:tcPr>
            <w:tcW w:w="4675" w:type="dxa"/>
          </w:tcPr>
          <w:p w14:paraId="3CEBBC26" w14:textId="77777777" w:rsidR="00467429" w:rsidRPr="002C45C5" w:rsidRDefault="00467429" w:rsidP="009D5912">
            <w:pPr>
              <w:adjustRightInd w:val="0"/>
              <w:snapToGrid w:val="0"/>
              <w:spacing w:before="0"/>
              <w:jc w:val="center"/>
              <w:rPr>
                <w:rFonts w:cstheme="minorHAnsi"/>
                <w:sz w:val="22"/>
                <w:szCs w:val="22"/>
              </w:rPr>
            </w:pPr>
            <w:r w:rsidRPr="002C45C5">
              <w:rPr>
                <w:rFonts w:cstheme="minorHAnsi"/>
                <w:sz w:val="22"/>
                <w:szCs w:val="22"/>
              </w:rPr>
              <w:t>Yes</w:t>
            </w:r>
          </w:p>
        </w:tc>
      </w:tr>
      <w:tr w:rsidR="00467429" w:rsidRPr="002C45C5" w14:paraId="382950EC" w14:textId="77777777" w:rsidTr="009D5912">
        <w:tc>
          <w:tcPr>
            <w:tcW w:w="4675" w:type="dxa"/>
          </w:tcPr>
          <w:p w14:paraId="54CB4216" w14:textId="77777777" w:rsidR="00467429" w:rsidRPr="002C45C5" w:rsidRDefault="00467429" w:rsidP="009D5912">
            <w:pPr>
              <w:adjustRightInd w:val="0"/>
              <w:snapToGrid w:val="0"/>
              <w:spacing w:before="0"/>
              <w:rPr>
                <w:rFonts w:cstheme="minorHAnsi"/>
                <w:sz w:val="22"/>
                <w:szCs w:val="22"/>
              </w:rPr>
            </w:pPr>
            <w:r w:rsidRPr="002C45C5">
              <w:rPr>
                <w:rFonts w:cstheme="minorHAnsi"/>
                <w:sz w:val="22"/>
                <w:szCs w:val="22"/>
              </w:rPr>
              <w:t>CO has expended at least 50 per cent of its RRF funding.</w:t>
            </w:r>
          </w:p>
        </w:tc>
        <w:tc>
          <w:tcPr>
            <w:tcW w:w="4675" w:type="dxa"/>
          </w:tcPr>
          <w:p w14:paraId="14B3289A" w14:textId="77777777" w:rsidR="00467429" w:rsidRPr="002C45C5" w:rsidRDefault="00467429" w:rsidP="009D5912">
            <w:pPr>
              <w:adjustRightInd w:val="0"/>
              <w:snapToGrid w:val="0"/>
              <w:spacing w:before="0"/>
              <w:jc w:val="center"/>
              <w:rPr>
                <w:rFonts w:cstheme="minorHAnsi"/>
                <w:sz w:val="22"/>
                <w:szCs w:val="22"/>
              </w:rPr>
            </w:pPr>
            <w:r w:rsidRPr="002C45C5">
              <w:rPr>
                <w:rFonts w:cstheme="minorHAnsi"/>
                <w:sz w:val="22"/>
                <w:szCs w:val="22"/>
              </w:rPr>
              <w:t>Yes</w:t>
            </w:r>
          </w:p>
        </w:tc>
      </w:tr>
      <w:tr w:rsidR="00467429" w:rsidRPr="002C45C5" w14:paraId="7D026CC3" w14:textId="77777777" w:rsidTr="009D5912">
        <w:tc>
          <w:tcPr>
            <w:tcW w:w="4675" w:type="dxa"/>
          </w:tcPr>
          <w:p w14:paraId="24123152" w14:textId="77777777" w:rsidR="00467429" w:rsidRPr="002C45C5" w:rsidRDefault="00467429" w:rsidP="009D5912">
            <w:pPr>
              <w:adjustRightInd w:val="0"/>
              <w:snapToGrid w:val="0"/>
              <w:spacing w:before="0"/>
              <w:rPr>
                <w:rFonts w:cstheme="minorHAnsi"/>
                <w:sz w:val="22"/>
                <w:szCs w:val="22"/>
              </w:rPr>
            </w:pPr>
            <w:r w:rsidRPr="002C45C5">
              <w:rPr>
                <w:rFonts w:cstheme="minorHAnsi"/>
                <w:sz w:val="22"/>
                <w:szCs w:val="22"/>
              </w:rPr>
              <w:t>Gender marker ratings (GEN2 or 3) validated.</w:t>
            </w:r>
          </w:p>
        </w:tc>
        <w:tc>
          <w:tcPr>
            <w:tcW w:w="4675" w:type="dxa"/>
          </w:tcPr>
          <w:p w14:paraId="68FAEA7B" w14:textId="77777777" w:rsidR="00467429" w:rsidRPr="002C45C5" w:rsidRDefault="00467429" w:rsidP="009D5912">
            <w:pPr>
              <w:adjustRightInd w:val="0"/>
              <w:snapToGrid w:val="0"/>
              <w:spacing w:before="0"/>
              <w:jc w:val="center"/>
              <w:rPr>
                <w:rFonts w:cstheme="minorHAnsi"/>
                <w:sz w:val="22"/>
                <w:szCs w:val="22"/>
              </w:rPr>
            </w:pPr>
            <w:r w:rsidRPr="002C45C5">
              <w:rPr>
                <w:rFonts w:cstheme="minorHAnsi"/>
                <w:sz w:val="22"/>
                <w:szCs w:val="22"/>
              </w:rPr>
              <w:t>GEN2</w:t>
            </w:r>
          </w:p>
        </w:tc>
      </w:tr>
    </w:tbl>
    <w:p w14:paraId="61136D3F" w14:textId="77777777" w:rsidR="00467429" w:rsidRPr="002C45C5" w:rsidRDefault="00467429" w:rsidP="00467429">
      <w:pPr>
        <w:adjustRightInd w:val="0"/>
        <w:snapToGrid w:val="0"/>
        <w:spacing w:before="0" w:after="0" w:line="240" w:lineRule="auto"/>
        <w:rPr>
          <w:rFonts w:cstheme="minorHAnsi"/>
          <w:b/>
          <w:bCs/>
          <w:sz w:val="22"/>
          <w:szCs w:val="22"/>
        </w:rPr>
      </w:pPr>
    </w:p>
    <w:p w14:paraId="41530631" w14:textId="77777777" w:rsidR="00467429" w:rsidRPr="002C45C5" w:rsidRDefault="00467429" w:rsidP="00467429">
      <w:pPr>
        <w:adjustRightInd w:val="0"/>
        <w:snapToGrid w:val="0"/>
        <w:spacing w:before="0" w:after="0" w:line="240" w:lineRule="auto"/>
        <w:rPr>
          <w:rFonts w:cstheme="minorHAnsi"/>
          <w:b/>
          <w:bCs/>
          <w:sz w:val="22"/>
          <w:szCs w:val="22"/>
        </w:rPr>
      </w:pPr>
      <w:r w:rsidRPr="002C45C5">
        <w:rPr>
          <w:rFonts w:cstheme="minorHAnsi"/>
          <w:b/>
          <w:bCs/>
          <w:sz w:val="22"/>
          <w:szCs w:val="22"/>
        </w:rPr>
        <w:t xml:space="preserve">Technical Recommendation – Summary:  </w:t>
      </w:r>
    </w:p>
    <w:p w14:paraId="29216CC1" w14:textId="77777777" w:rsidR="00467429" w:rsidRPr="002C45C5" w:rsidRDefault="00467429" w:rsidP="00467429">
      <w:pPr>
        <w:adjustRightInd w:val="0"/>
        <w:snapToGrid w:val="0"/>
        <w:spacing w:before="0" w:after="0" w:line="240" w:lineRule="auto"/>
        <w:rPr>
          <w:rFonts w:cstheme="minorHAnsi"/>
          <w:b/>
          <w:bCs/>
          <w:sz w:val="22"/>
          <w:szCs w:val="22"/>
        </w:rPr>
      </w:pPr>
    </w:p>
    <w:tbl>
      <w:tblPr>
        <w:tblStyle w:val="TableGrid"/>
        <w:tblW w:w="0" w:type="auto"/>
        <w:tblLook w:val="04A0" w:firstRow="1" w:lastRow="0" w:firstColumn="1" w:lastColumn="0" w:noHBand="0" w:noVBand="1"/>
      </w:tblPr>
      <w:tblGrid>
        <w:gridCol w:w="9350"/>
      </w:tblGrid>
      <w:tr w:rsidR="00467429" w:rsidRPr="002C45C5" w14:paraId="7BE30D49" w14:textId="77777777" w:rsidTr="009D5912">
        <w:trPr>
          <w:trHeight w:val="1367"/>
        </w:trPr>
        <w:tc>
          <w:tcPr>
            <w:tcW w:w="9350" w:type="dxa"/>
          </w:tcPr>
          <w:p w14:paraId="7B7ABE6A" w14:textId="00EEEBC9" w:rsidR="00861077" w:rsidRPr="00902801" w:rsidRDefault="00861077" w:rsidP="00861077">
            <w:pPr>
              <w:adjustRightInd w:val="0"/>
              <w:snapToGrid w:val="0"/>
              <w:spacing w:before="0"/>
              <w:jc w:val="both"/>
              <w:rPr>
                <w:rFonts w:cstheme="minorHAnsi"/>
                <w:sz w:val="22"/>
                <w:szCs w:val="22"/>
              </w:rPr>
            </w:pPr>
            <w:r w:rsidRPr="005E0963">
              <w:rPr>
                <w:rFonts w:cstheme="minorHAnsi"/>
                <w:sz w:val="22"/>
                <w:szCs w:val="22"/>
              </w:rPr>
              <w:t>The proposal ha</w:t>
            </w:r>
            <w:r>
              <w:rPr>
                <w:rFonts w:cstheme="minorHAnsi"/>
                <w:sz w:val="22"/>
                <w:szCs w:val="22"/>
              </w:rPr>
              <w:t>s</w:t>
            </w:r>
            <w:r w:rsidRPr="005E0963">
              <w:rPr>
                <w:rFonts w:cstheme="minorHAnsi"/>
                <w:sz w:val="22"/>
                <w:szCs w:val="22"/>
              </w:rPr>
              <w:t xml:space="preserve"> gone through a comprehensive GPN/Hub technical review followed by a thorough quality assurance by the senior RBAS team and endorsement by the RBAS Regional Director </w:t>
            </w:r>
            <w:r>
              <w:rPr>
                <w:rFonts w:cstheme="minorHAnsi"/>
                <w:sz w:val="22"/>
                <w:szCs w:val="22"/>
              </w:rPr>
              <w:t xml:space="preserve">a.i. </w:t>
            </w:r>
            <w:r w:rsidRPr="005E0963">
              <w:rPr>
                <w:rFonts w:cstheme="minorHAnsi"/>
                <w:sz w:val="22"/>
                <w:szCs w:val="22"/>
              </w:rPr>
              <w:t xml:space="preserve">for submission to the Investment Group. RBAS confirms that the proposal is fully compliant with RFF selection criteria and recommends the proposal from the CO in </w:t>
            </w:r>
            <w:r>
              <w:rPr>
                <w:rFonts w:cstheme="minorHAnsi"/>
                <w:sz w:val="22"/>
                <w:szCs w:val="22"/>
              </w:rPr>
              <w:t xml:space="preserve">Jordan </w:t>
            </w:r>
            <w:r w:rsidRPr="005E0963">
              <w:rPr>
                <w:rFonts w:cstheme="minorHAnsi"/>
                <w:sz w:val="22"/>
                <w:szCs w:val="22"/>
              </w:rPr>
              <w:t>for approval by the Investment Group.</w:t>
            </w:r>
            <w:r w:rsidRPr="0004609C">
              <w:rPr>
                <w:rFonts w:cstheme="minorHAnsi"/>
                <w:sz w:val="22"/>
                <w:szCs w:val="22"/>
              </w:rPr>
              <w:t xml:space="preserve"> </w:t>
            </w:r>
          </w:p>
          <w:p w14:paraId="6F890511" w14:textId="77777777" w:rsidR="00861077" w:rsidRDefault="00861077" w:rsidP="000D3CB1">
            <w:pPr>
              <w:adjustRightInd w:val="0"/>
              <w:snapToGrid w:val="0"/>
              <w:spacing w:before="0"/>
              <w:jc w:val="both"/>
              <w:rPr>
                <w:rFonts w:cstheme="minorHAnsi"/>
                <w:sz w:val="22"/>
                <w:szCs w:val="22"/>
              </w:rPr>
            </w:pPr>
          </w:p>
          <w:p w14:paraId="6A23FF10" w14:textId="5C188E8F" w:rsidR="00E91F03" w:rsidRDefault="00E91F03" w:rsidP="000D3CB1">
            <w:pPr>
              <w:adjustRightInd w:val="0"/>
              <w:snapToGrid w:val="0"/>
              <w:spacing w:before="0"/>
              <w:jc w:val="both"/>
              <w:rPr>
                <w:rFonts w:cstheme="minorHAnsi"/>
                <w:sz w:val="22"/>
                <w:szCs w:val="22"/>
              </w:rPr>
            </w:pPr>
            <w:r w:rsidRPr="002C45C5">
              <w:rPr>
                <w:rFonts w:cstheme="minorHAnsi"/>
                <w:sz w:val="22"/>
                <w:szCs w:val="22"/>
              </w:rPr>
              <w:t>This proposal</w:t>
            </w:r>
            <w:r w:rsidR="00886B00">
              <w:rPr>
                <w:rFonts w:cstheme="minorHAnsi"/>
                <w:sz w:val="22"/>
                <w:szCs w:val="22"/>
              </w:rPr>
              <w:t xml:space="preserve"> builds on UNDP’s socioeconomic impact assessment and the following </w:t>
            </w:r>
            <w:r w:rsidR="00886B00" w:rsidRPr="002C45C5">
              <w:rPr>
                <w:rFonts w:eastAsia="Verdana" w:cstheme="minorHAnsi"/>
                <w:color w:val="222222"/>
                <w:sz w:val="22"/>
                <w:szCs w:val="22"/>
              </w:rPr>
              <w:t xml:space="preserve">UN’s Socio-economic Framework for COVID-19 Response (SEF), </w:t>
            </w:r>
            <w:r w:rsidRPr="002C45C5">
              <w:rPr>
                <w:rFonts w:cstheme="minorHAnsi"/>
                <w:sz w:val="22"/>
                <w:szCs w:val="22"/>
              </w:rPr>
              <w:t>aims to provide reliable, up-to-date, nationally representative data and a gender analysis of the evolving impact of COVID-19 on households, businesses and return migration</w:t>
            </w:r>
            <w:r w:rsidR="00886B00">
              <w:rPr>
                <w:rFonts w:cstheme="minorHAnsi"/>
                <w:sz w:val="22"/>
                <w:szCs w:val="22"/>
              </w:rPr>
              <w:t xml:space="preserve">. It seeks to determine how </w:t>
            </w:r>
            <w:r w:rsidR="00011F0D">
              <w:rPr>
                <w:rFonts w:cstheme="minorHAnsi"/>
                <w:sz w:val="22"/>
                <w:szCs w:val="22"/>
              </w:rPr>
              <w:t xml:space="preserve">it </w:t>
            </w:r>
            <w:r w:rsidRPr="002C45C5">
              <w:rPr>
                <w:rFonts w:cstheme="minorHAnsi"/>
                <w:sz w:val="22"/>
                <w:szCs w:val="22"/>
              </w:rPr>
              <w:t xml:space="preserve">affects trends and progress in </w:t>
            </w:r>
            <w:r w:rsidR="008D1DF8" w:rsidRPr="002C45C5">
              <w:rPr>
                <w:rFonts w:cstheme="minorHAnsi"/>
                <w:sz w:val="22"/>
                <w:szCs w:val="22"/>
              </w:rPr>
              <w:t>inequality</w:t>
            </w:r>
            <w:r w:rsidR="008D1DF8">
              <w:rPr>
                <w:rFonts w:cstheme="minorHAnsi"/>
                <w:sz w:val="22"/>
                <w:szCs w:val="22"/>
              </w:rPr>
              <w:t xml:space="preserve"> and</w:t>
            </w:r>
            <w:r w:rsidR="00886B00">
              <w:rPr>
                <w:rFonts w:cstheme="minorHAnsi"/>
                <w:sz w:val="22"/>
                <w:szCs w:val="22"/>
              </w:rPr>
              <w:t xml:space="preserve"> </w:t>
            </w:r>
            <w:r w:rsidRPr="002C45C5">
              <w:rPr>
                <w:rFonts w:cstheme="minorHAnsi"/>
                <w:sz w:val="22"/>
                <w:szCs w:val="22"/>
              </w:rPr>
              <w:t xml:space="preserve">identify policy measures </w:t>
            </w:r>
            <w:r w:rsidR="00886B00">
              <w:rPr>
                <w:rFonts w:cstheme="minorHAnsi"/>
                <w:sz w:val="22"/>
                <w:szCs w:val="22"/>
              </w:rPr>
              <w:t xml:space="preserve">to </w:t>
            </w:r>
            <w:r w:rsidRPr="002C45C5">
              <w:rPr>
                <w:rFonts w:cstheme="minorHAnsi"/>
                <w:sz w:val="22"/>
                <w:szCs w:val="22"/>
              </w:rPr>
              <w:t>address inequalities and adapt social protection mechanisms in a gender-sensitive manner.</w:t>
            </w:r>
          </w:p>
          <w:p w14:paraId="64EFC99F" w14:textId="77777777" w:rsidR="00886B00" w:rsidRDefault="00886B00" w:rsidP="000D3CB1">
            <w:pPr>
              <w:adjustRightInd w:val="0"/>
              <w:snapToGrid w:val="0"/>
              <w:spacing w:before="0"/>
              <w:jc w:val="both"/>
              <w:rPr>
                <w:rFonts w:cstheme="minorHAnsi"/>
                <w:sz w:val="22"/>
                <w:szCs w:val="22"/>
              </w:rPr>
            </w:pPr>
          </w:p>
          <w:p w14:paraId="36602484" w14:textId="324BCA8E" w:rsidR="00886B00" w:rsidRPr="002C45C5" w:rsidRDefault="008D1DF8" w:rsidP="008D1DF8">
            <w:pPr>
              <w:spacing w:before="0"/>
              <w:jc w:val="both"/>
              <w:rPr>
                <w:rFonts w:cstheme="minorHAnsi"/>
                <w:sz w:val="22"/>
                <w:szCs w:val="22"/>
              </w:rPr>
            </w:pPr>
            <w:r>
              <w:rPr>
                <w:rFonts w:cstheme="minorHAnsi"/>
                <w:sz w:val="22"/>
                <w:szCs w:val="22"/>
              </w:rPr>
              <w:t xml:space="preserve">Implementation of this project allows the leveraging of </w:t>
            </w:r>
            <w:r w:rsidR="00886B00" w:rsidRPr="002C45C5">
              <w:rPr>
                <w:rFonts w:cstheme="minorHAnsi"/>
                <w:sz w:val="22"/>
                <w:szCs w:val="22"/>
              </w:rPr>
              <w:t>new partnerships and entry points for policy dialogue and co-funding opportunities</w:t>
            </w:r>
            <w:r>
              <w:rPr>
                <w:rFonts w:cstheme="minorHAnsi"/>
                <w:sz w:val="22"/>
                <w:szCs w:val="22"/>
              </w:rPr>
              <w:t xml:space="preserve">, including the </w:t>
            </w:r>
            <w:r w:rsidRPr="008D1DF8">
              <w:rPr>
                <w:rFonts w:cstheme="minorHAnsi"/>
                <w:sz w:val="22"/>
                <w:szCs w:val="22"/>
              </w:rPr>
              <w:t xml:space="preserve">Ministry of Planning and International Cooperation </w:t>
            </w:r>
            <w:r>
              <w:rPr>
                <w:rFonts w:cstheme="minorHAnsi"/>
                <w:sz w:val="22"/>
                <w:szCs w:val="22"/>
              </w:rPr>
              <w:t>(MoPIC),</w:t>
            </w:r>
            <w:r w:rsidR="00997887">
              <w:rPr>
                <w:rFonts w:cstheme="minorHAnsi"/>
                <w:sz w:val="22"/>
                <w:szCs w:val="22"/>
              </w:rPr>
              <w:t xml:space="preserve"> </w:t>
            </w:r>
            <w:r>
              <w:rPr>
                <w:rFonts w:cstheme="minorHAnsi"/>
                <w:sz w:val="22"/>
                <w:szCs w:val="22"/>
              </w:rPr>
              <w:t>Sister Agencies (UNICEF, ILO, UN Women), IFIs (World Bank</w:t>
            </w:r>
            <w:r w:rsidR="00997887">
              <w:rPr>
                <w:rFonts w:cstheme="minorHAnsi"/>
                <w:sz w:val="22"/>
                <w:szCs w:val="22"/>
              </w:rPr>
              <w:t xml:space="preserve"> and EBRD</w:t>
            </w:r>
            <w:r>
              <w:rPr>
                <w:rFonts w:cstheme="minorHAnsi"/>
                <w:sz w:val="22"/>
                <w:szCs w:val="22"/>
              </w:rPr>
              <w:t>), think tanks (ERF</w:t>
            </w:r>
            <w:r w:rsidR="00E64D22">
              <w:rPr>
                <w:rFonts w:cstheme="minorHAnsi"/>
                <w:sz w:val="22"/>
                <w:szCs w:val="22"/>
              </w:rPr>
              <w:t xml:space="preserve"> and Jordan Economic Forum</w:t>
            </w:r>
            <w:r>
              <w:rPr>
                <w:rFonts w:cstheme="minorHAnsi"/>
                <w:sz w:val="22"/>
                <w:szCs w:val="22"/>
              </w:rPr>
              <w:t>) and the private sector.</w:t>
            </w:r>
            <w:r w:rsidRPr="008D1DF8">
              <w:rPr>
                <w:rFonts w:cstheme="minorHAnsi"/>
                <w:sz w:val="22"/>
                <w:szCs w:val="22"/>
              </w:rPr>
              <w:t xml:space="preserve"> </w:t>
            </w:r>
          </w:p>
          <w:p w14:paraId="54B44C5B" w14:textId="77777777" w:rsidR="00886B00" w:rsidRDefault="00886B00" w:rsidP="000D3CB1">
            <w:pPr>
              <w:adjustRightInd w:val="0"/>
              <w:snapToGrid w:val="0"/>
              <w:spacing w:before="0"/>
              <w:jc w:val="both"/>
              <w:rPr>
                <w:rFonts w:cstheme="minorHAnsi"/>
                <w:sz w:val="22"/>
                <w:szCs w:val="22"/>
              </w:rPr>
            </w:pPr>
          </w:p>
          <w:p w14:paraId="36231B82" w14:textId="47999633" w:rsidR="00861077" w:rsidRPr="002C45C5" w:rsidRDefault="00861077" w:rsidP="000D3CB1">
            <w:pPr>
              <w:adjustRightInd w:val="0"/>
              <w:snapToGrid w:val="0"/>
              <w:spacing w:before="0"/>
              <w:jc w:val="both"/>
              <w:rPr>
                <w:rFonts w:cstheme="minorHAnsi"/>
                <w:sz w:val="22"/>
                <w:szCs w:val="22"/>
              </w:rPr>
            </w:pPr>
          </w:p>
        </w:tc>
      </w:tr>
    </w:tbl>
    <w:p w14:paraId="772BEE59" w14:textId="77777777" w:rsidR="00D81B76" w:rsidRPr="002C45C5" w:rsidRDefault="00D81B76" w:rsidP="00FF7346">
      <w:pPr>
        <w:spacing w:before="0" w:after="0" w:line="240" w:lineRule="auto"/>
        <w:jc w:val="both"/>
        <w:rPr>
          <w:rFonts w:cstheme="minorHAnsi"/>
          <w:b/>
          <w:bCs/>
          <w:sz w:val="22"/>
          <w:szCs w:val="22"/>
        </w:rPr>
      </w:pPr>
    </w:p>
    <w:p w14:paraId="6F6C9EFE" w14:textId="39C125B9" w:rsidR="00363B27" w:rsidRPr="002C45C5" w:rsidRDefault="00E521E4" w:rsidP="00FF7346">
      <w:pPr>
        <w:pStyle w:val="Heading2"/>
        <w:spacing w:before="0" w:line="240" w:lineRule="auto"/>
        <w:jc w:val="both"/>
        <w:rPr>
          <w:rFonts w:cstheme="minorHAnsi"/>
          <w:sz w:val="22"/>
          <w:szCs w:val="22"/>
        </w:rPr>
      </w:pPr>
      <w:r w:rsidRPr="002C45C5">
        <w:rPr>
          <w:rFonts w:cstheme="minorHAnsi"/>
          <w:sz w:val="22"/>
          <w:szCs w:val="22"/>
        </w:rPr>
        <w:t>S</w:t>
      </w:r>
      <w:r w:rsidR="00691242" w:rsidRPr="002C45C5">
        <w:rPr>
          <w:rFonts w:cstheme="minorHAnsi"/>
          <w:sz w:val="22"/>
          <w:szCs w:val="22"/>
        </w:rPr>
        <w:t>ubstantive area of RFF</w:t>
      </w:r>
      <w:r w:rsidR="00FA24F8" w:rsidRPr="002C45C5">
        <w:rPr>
          <w:rFonts w:cstheme="minorHAnsi"/>
          <w:sz w:val="22"/>
          <w:szCs w:val="22"/>
        </w:rPr>
        <w:t xml:space="preserve"> </w:t>
      </w:r>
      <w:r w:rsidR="00143074" w:rsidRPr="002C45C5">
        <w:rPr>
          <w:rFonts w:cstheme="minorHAnsi"/>
          <w:sz w:val="22"/>
          <w:szCs w:val="22"/>
        </w:rPr>
        <w:t xml:space="preserve">REQUEST </w:t>
      </w:r>
      <w:r w:rsidR="00363B27" w:rsidRPr="002C45C5">
        <w:rPr>
          <w:rFonts w:cstheme="minorHAnsi"/>
          <w:sz w:val="22"/>
          <w:szCs w:val="22"/>
        </w:rPr>
        <w:t xml:space="preserve"> </w:t>
      </w:r>
    </w:p>
    <w:p w14:paraId="2AE05866" w14:textId="41250C27" w:rsidR="00D81B76" w:rsidRPr="002C45C5" w:rsidRDefault="00B326B7" w:rsidP="00FF7346">
      <w:pPr>
        <w:pStyle w:val="NoSpacing"/>
        <w:spacing w:before="0"/>
        <w:jc w:val="both"/>
        <w:rPr>
          <w:rFonts w:cstheme="minorHAnsi"/>
          <w:i/>
          <w:iCs/>
          <w:sz w:val="22"/>
          <w:szCs w:val="22"/>
        </w:rPr>
      </w:pPr>
      <w:r w:rsidRPr="002C45C5">
        <w:rPr>
          <w:rFonts w:cstheme="minorHAnsi"/>
          <w:i/>
          <w:iCs/>
          <w:sz w:val="22"/>
          <w:szCs w:val="22"/>
        </w:rPr>
        <w:t xml:space="preserve">(Please choose </w:t>
      </w:r>
      <w:r w:rsidR="006A6A18" w:rsidRPr="002C45C5">
        <w:rPr>
          <w:rFonts w:cstheme="minorHAnsi"/>
          <w:i/>
          <w:iCs/>
          <w:sz w:val="22"/>
          <w:szCs w:val="22"/>
        </w:rPr>
        <w:t xml:space="preserve">the most relevant area) </w:t>
      </w:r>
    </w:p>
    <w:p w14:paraId="0D7C14EE" w14:textId="77777777" w:rsidR="00B326B7" w:rsidRPr="002C45C5" w:rsidRDefault="00B326B7" w:rsidP="00FF7346">
      <w:pPr>
        <w:pStyle w:val="NoSpacing"/>
        <w:spacing w:before="0"/>
        <w:jc w:val="both"/>
        <w:rPr>
          <w:rFonts w:cstheme="minorHAnsi"/>
          <w:i/>
          <w:iCs/>
          <w:sz w:val="22"/>
          <w:szCs w:val="22"/>
        </w:rPr>
      </w:pPr>
    </w:p>
    <w:p w14:paraId="546431B2" w14:textId="5C9530BA" w:rsidR="00294928" w:rsidRPr="002C45C5" w:rsidRDefault="2E22CBD3" w:rsidP="00FF7346">
      <w:pPr>
        <w:pStyle w:val="NoSpacing"/>
        <w:numPr>
          <w:ilvl w:val="0"/>
          <w:numId w:val="1"/>
        </w:numPr>
        <w:spacing w:before="0"/>
        <w:jc w:val="both"/>
        <w:rPr>
          <w:rFonts w:cstheme="minorHAnsi"/>
          <w:sz w:val="22"/>
          <w:szCs w:val="22"/>
        </w:rPr>
      </w:pPr>
      <w:r w:rsidRPr="002C45C5">
        <w:rPr>
          <w:rFonts w:cstheme="minorHAnsi"/>
          <w:sz w:val="22"/>
          <w:szCs w:val="22"/>
        </w:rPr>
        <w:t xml:space="preserve">Continued </w:t>
      </w:r>
      <w:r w:rsidR="397C5828" w:rsidRPr="002C45C5">
        <w:rPr>
          <w:rFonts w:cstheme="minorHAnsi"/>
          <w:sz w:val="22"/>
          <w:szCs w:val="22"/>
        </w:rPr>
        <w:t xml:space="preserve">Health </w:t>
      </w:r>
      <w:r w:rsidR="51F2A964" w:rsidRPr="002C45C5">
        <w:rPr>
          <w:rFonts w:cstheme="minorHAnsi"/>
          <w:sz w:val="22"/>
          <w:szCs w:val="22"/>
        </w:rPr>
        <w:t>Crisis</w:t>
      </w:r>
      <w:r w:rsidR="397C5828" w:rsidRPr="002C45C5">
        <w:rPr>
          <w:rFonts w:cstheme="minorHAnsi"/>
          <w:sz w:val="22"/>
          <w:szCs w:val="22"/>
        </w:rPr>
        <w:t xml:space="preserve"> Support</w:t>
      </w:r>
      <w:r w:rsidR="00B503D8" w:rsidRPr="002C45C5">
        <w:rPr>
          <w:rFonts w:cstheme="minorHAnsi"/>
          <w:sz w:val="22"/>
          <w:szCs w:val="22"/>
        </w:rPr>
        <w:tab/>
      </w:r>
      <w:r w:rsidR="00B503D8" w:rsidRPr="002C45C5">
        <w:rPr>
          <w:rFonts w:cstheme="minorHAnsi"/>
          <w:sz w:val="22"/>
          <w:szCs w:val="22"/>
        </w:rPr>
        <w:tab/>
      </w:r>
      <w:r w:rsidR="397C5828" w:rsidRPr="002C45C5">
        <w:rPr>
          <w:rFonts w:cstheme="minorHAnsi"/>
          <w:sz w:val="22"/>
          <w:szCs w:val="22"/>
        </w:rPr>
        <w:t xml:space="preserve"> </w:t>
      </w:r>
      <w:r w:rsidR="00C173BD" w:rsidRPr="002C45C5">
        <w:rPr>
          <w:rFonts w:cstheme="minorHAnsi"/>
          <w:sz w:val="22"/>
          <w:szCs w:val="22"/>
        </w:rPr>
        <w:tab/>
      </w:r>
      <w:r w:rsidR="00C173BD" w:rsidRPr="002C45C5">
        <w:rPr>
          <w:rFonts w:cstheme="minorHAnsi"/>
          <w:sz w:val="22"/>
          <w:szCs w:val="22"/>
        </w:rPr>
        <w:tab/>
      </w:r>
    </w:p>
    <w:p w14:paraId="27D5DCDE" w14:textId="3B9D89BA" w:rsidR="00294928" w:rsidRPr="002C45C5" w:rsidRDefault="00294928" w:rsidP="00861077">
      <w:pPr>
        <w:pStyle w:val="NoSpacing"/>
        <w:numPr>
          <w:ilvl w:val="0"/>
          <w:numId w:val="1"/>
        </w:numPr>
        <w:spacing w:before="0"/>
        <w:jc w:val="both"/>
        <w:rPr>
          <w:rFonts w:cstheme="minorHAnsi"/>
          <w:sz w:val="22"/>
          <w:szCs w:val="22"/>
        </w:rPr>
      </w:pPr>
      <w:r w:rsidRPr="002C45C5">
        <w:rPr>
          <w:rFonts w:cstheme="minorHAnsi"/>
          <w:sz w:val="22"/>
          <w:szCs w:val="22"/>
        </w:rPr>
        <w:t>G</w:t>
      </w:r>
      <w:r w:rsidR="001B6E69" w:rsidRPr="002C45C5">
        <w:rPr>
          <w:rFonts w:cstheme="minorHAnsi"/>
          <w:sz w:val="22"/>
          <w:szCs w:val="22"/>
        </w:rPr>
        <w:t xml:space="preserve">overnance </w:t>
      </w:r>
      <w:r w:rsidR="00C173BD" w:rsidRPr="002C45C5">
        <w:rPr>
          <w:rFonts w:cstheme="minorHAnsi"/>
          <w:sz w:val="22"/>
          <w:szCs w:val="22"/>
        </w:rPr>
        <w:tab/>
      </w:r>
      <w:r w:rsidR="00C173BD" w:rsidRPr="002C45C5">
        <w:rPr>
          <w:rFonts w:cstheme="minorHAnsi"/>
          <w:sz w:val="22"/>
          <w:szCs w:val="22"/>
        </w:rPr>
        <w:tab/>
      </w:r>
      <w:r w:rsidR="00C173BD" w:rsidRPr="002C45C5">
        <w:rPr>
          <w:rFonts w:cstheme="minorHAnsi"/>
          <w:sz w:val="22"/>
          <w:szCs w:val="22"/>
        </w:rPr>
        <w:tab/>
      </w:r>
      <w:r w:rsidR="00C173BD" w:rsidRPr="002C45C5">
        <w:rPr>
          <w:rFonts w:cstheme="minorHAnsi"/>
          <w:sz w:val="22"/>
          <w:szCs w:val="22"/>
        </w:rPr>
        <w:tab/>
      </w:r>
    </w:p>
    <w:p w14:paraId="37548C69" w14:textId="2CECD585" w:rsidR="00294928" w:rsidRPr="002C45C5" w:rsidRDefault="005A78BE" w:rsidP="00FF7346">
      <w:pPr>
        <w:pStyle w:val="NoSpacing"/>
        <w:spacing w:before="0"/>
        <w:ind w:left="360"/>
        <w:jc w:val="both"/>
        <w:rPr>
          <w:rFonts w:cstheme="minorHAnsi"/>
          <w:sz w:val="22"/>
          <w:szCs w:val="22"/>
        </w:rPr>
      </w:pPr>
      <w:r w:rsidRPr="002C45C5">
        <w:rPr>
          <w:rFonts w:cstheme="minorHAnsi"/>
          <w:sz w:val="22"/>
          <w:szCs w:val="22"/>
        </w:rPr>
        <w:t>X</w:t>
      </w:r>
      <w:r w:rsidRPr="002C45C5">
        <w:rPr>
          <w:rFonts w:cstheme="minorHAnsi"/>
          <w:sz w:val="22"/>
          <w:szCs w:val="22"/>
        </w:rPr>
        <w:tab/>
      </w:r>
      <w:r w:rsidR="001B6E69" w:rsidRPr="002C45C5">
        <w:rPr>
          <w:rFonts w:cstheme="minorHAnsi"/>
          <w:sz w:val="22"/>
          <w:szCs w:val="22"/>
        </w:rPr>
        <w:t xml:space="preserve">Social protection </w:t>
      </w:r>
    </w:p>
    <w:p w14:paraId="3E978310" w14:textId="58950F6B" w:rsidR="00294928" w:rsidRPr="002C45C5" w:rsidRDefault="001B6E69" w:rsidP="00861077">
      <w:pPr>
        <w:pStyle w:val="NoSpacing"/>
        <w:numPr>
          <w:ilvl w:val="0"/>
          <w:numId w:val="1"/>
        </w:numPr>
        <w:spacing w:before="0"/>
        <w:jc w:val="both"/>
        <w:rPr>
          <w:rFonts w:cstheme="minorHAnsi"/>
          <w:sz w:val="22"/>
          <w:szCs w:val="22"/>
        </w:rPr>
      </w:pPr>
      <w:r w:rsidRPr="002C45C5">
        <w:rPr>
          <w:rFonts w:cstheme="minorHAnsi"/>
          <w:sz w:val="22"/>
          <w:szCs w:val="22"/>
        </w:rPr>
        <w:t>Green economy</w:t>
      </w:r>
    </w:p>
    <w:p w14:paraId="1D1EB033" w14:textId="697D6298" w:rsidR="00363B27" w:rsidRPr="002C45C5" w:rsidRDefault="001B6E69" w:rsidP="00861077">
      <w:pPr>
        <w:pStyle w:val="NoSpacing"/>
        <w:numPr>
          <w:ilvl w:val="0"/>
          <w:numId w:val="1"/>
        </w:numPr>
        <w:spacing w:before="0"/>
        <w:jc w:val="both"/>
        <w:rPr>
          <w:rFonts w:cstheme="minorHAnsi"/>
          <w:sz w:val="22"/>
          <w:szCs w:val="22"/>
        </w:rPr>
      </w:pPr>
      <w:r w:rsidRPr="002C45C5">
        <w:rPr>
          <w:rFonts w:cstheme="minorHAnsi"/>
          <w:sz w:val="22"/>
          <w:szCs w:val="22"/>
        </w:rPr>
        <w:lastRenderedPageBreak/>
        <w:t>Digital disruption and innovation</w:t>
      </w:r>
      <w:bookmarkEnd w:id="0"/>
    </w:p>
    <w:p w14:paraId="5F7F1924" w14:textId="77777777" w:rsidR="00615CD1" w:rsidRPr="002C45C5" w:rsidRDefault="00615CD1" w:rsidP="00FF7346">
      <w:pPr>
        <w:pStyle w:val="NoSpacing"/>
        <w:spacing w:before="0"/>
        <w:jc w:val="both"/>
        <w:rPr>
          <w:rFonts w:cstheme="minorHAnsi"/>
          <w:sz w:val="22"/>
          <w:szCs w:val="22"/>
        </w:rPr>
      </w:pPr>
    </w:p>
    <w:p w14:paraId="172DE516" w14:textId="438D9E99" w:rsidR="0061329B" w:rsidRPr="002C45C5" w:rsidRDefault="00AC3A9A" w:rsidP="00FF7346">
      <w:pPr>
        <w:pStyle w:val="Heading2"/>
        <w:spacing w:before="0" w:line="240" w:lineRule="auto"/>
        <w:jc w:val="both"/>
        <w:rPr>
          <w:rFonts w:cstheme="minorHAnsi"/>
          <w:sz w:val="22"/>
          <w:szCs w:val="22"/>
          <w:u w:val="single"/>
        </w:rPr>
      </w:pPr>
      <w:r w:rsidRPr="002C45C5">
        <w:rPr>
          <w:rFonts w:cstheme="minorHAnsi"/>
          <w:sz w:val="22"/>
          <w:szCs w:val="22"/>
        </w:rPr>
        <w:t xml:space="preserve">Proposal details </w:t>
      </w:r>
      <w:r w:rsidRPr="002C45C5">
        <w:rPr>
          <w:rFonts w:cstheme="minorHAnsi"/>
          <w:sz w:val="22"/>
          <w:szCs w:val="22"/>
          <w:u w:val="single"/>
        </w:rPr>
        <w:t xml:space="preserve"> </w:t>
      </w:r>
    </w:p>
    <w:p w14:paraId="7F5F48D3" w14:textId="77777777" w:rsidR="006A1CAC" w:rsidRPr="002C45C5" w:rsidRDefault="006A1CAC" w:rsidP="00FF7346">
      <w:pPr>
        <w:pStyle w:val="NoSpacing"/>
        <w:spacing w:before="0"/>
        <w:jc w:val="both"/>
        <w:rPr>
          <w:rFonts w:cstheme="minorHAnsi"/>
          <w:b/>
          <w:bCs/>
          <w:sz w:val="22"/>
          <w:szCs w:val="22"/>
        </w:rPr>
      </w:pPr>
    </w:p>
    <w:p w14:paraId="0B548F49" w14:textId="4B0D1EF9" w:rsidR="00FF7346" w:rsidRPr="002C45C5" w:rsidRDefault="00FF7346" w:rsidP="00FF7346">
      <w:pPr>
        <w:pStyle w:val="NoSpacing"/>
        <w:spacing w:before="0"/>
        <w:jc w:val="both"/>
        <w:rPr>
          <w:rFonts w:cstheme="minorHAnsi"/>
          <w:b/>
          <w:bCs/>
          <w:sz w:val="22"/>
          <w:szCs w:val="22"/>
        </w:rPr>
      </w:pPr>
      <w:r w:rsidRPr="002C45C5">
        <w:rPr>
          <w:rFonts w:cstheme="minorHAnsi"/>
          <w:b/>
          <w:bCs/>
          <w:sz w:val="22"/>
          <w:szCs w:val="22"/>
        </w:rPr>
        <w:t xml:space="preserve">Country: </w:t>
      </w:r>
      <w:r w:rsidRPr="002C45C5">
        <w:rPr>
          <w:rFonts w:cstheme="minorHAnsi"/>
          <w:b/>
          <w:bCs/>
          <w:sz w:val="22"/>
          <w:szCs w:val="22"/>
        </w:rPr>
        <w:tab/>
      </w:r>
      <w:r w:rsidRPr="002C45C5">
        <w:rPr>
          <w:rFonts w:cstheme="minorHAnsi"/>
          <w:b/>
          <w:bCs/>
          <w:sz w:val="22"/>
          <w:szCs w:val="22"/>
        </w:rPr>
        <w:tab/>
      </w:r>
      <w:r w:rsidRPr="002C45C5">
        <w:rPr>
          <w:rFonts w:cstheme="minorHAnsi"/>
          <w:b/>
          <w:bCs/>
          <w:sz w:val="22"/>
          <w:szCs w:val="22"/>
        </w:rPr>
        <w:tab/>
      </w:r>
      <w:r w:rsidR="00E64D22">
        <w:rPr>
          <w:rFonts w:cstheme="minorHAnsi"/>
          <w:b/>
          <w:bCs/>
          <w:sz w:val="22"/>
          <w:szCs w:val="22"/>
        </w:rPr>
        <w:tab/>
      </w:r>
      <w:r w:rsidRPr="002C45C5">
        <w:rPr>
          <w:rFonts w:cstheme="minorHAnsi"/>
          <w:b/>
          <w:bCs/>
          <w:sz w:val="22"/>
          <w:szCs w:val="22"/>
        </w:rPr>
        <w:t>JORDAN</w:t>
      </w:r>
    </w:p>
    <w:p w14:paraId="46098CBB" w14:textId="516A1EAE" w:rsidR="00FF7346" w:rsidRPr="002C45C5" w:rsidRDefault="00FF7346" w:rsidP="00FF7346">
      <w:pPr>
        <w:pStyle w:val="NoSpacing"/>
        <w:spacing w:before="0"/>
        <w:jc w:val="both"/>
        <w:rPr>
          <w:rFonts w:cstheme="minorHAnsi"/>
          <w:b/>
          <w:bCs/>
          <w:sz w:val="22"/>
          <w:szCs w:val="22"/>
        </w:rPr>
      </w:pPr>
      <w:r w:rsidRPr="002C45C5">
        <w:rPr>
          <w:rFonts w:cstheme="minorHAnsi"/>
          <w:b/>
          <w:bCs/>
          <w:sz w:val="22"/>
          <w:szCs w:val="22"/>
        </w:rPr>
        <w:t xml:space="preserve">Requestor: </w:t>
      </w:r>
      <w:r w:rsidRPr="002C45C5">
        <w:rPr>
          <w:rFonts w:cstheme="minorHAnsi"/>
          <w:b/>
          <w:bCs/>
          <w:sz w:val="22"/>
          <w:szCs w:val="22"/>
        </w:rPr>
        <w:tab/>
      </w:r>
      <w:r w:rsidRPr="002C45C5">
        <w:rPr>
          <w:rFonts w:cstheme="minorHAnsi"/>
          <w:b/>
          <w:bCs/>
          <w:sz w:val="22"/>
          <w:szCs w:val="22"/>
        </w:rPr>
        <w:tab/>
      </w:r>
      <w:r w:rsidRPr="002C45C5">
        <w:rPr>
          <w:rFonts w:cstheme="minorHAnsi"/>
          <w:b/>
          <w:bCs/>
          <w:sz w:val="22"/>
          <w:szCs w:val="22"/>
        </w:rPr>
        <w:tab/>
      </w:r>
      <w:r w:rsidR="00E64D22">
        <w:rPr>
          <w:rFonts w:cstheme="minorHAnsi"/>
          <w:b/>
          <w:bCs/>
          <w:sz w:val="22"/>
          <w:szCs w:val="22"/>
        </w:rPr>
        <w:tab/>
      </w:r>
      <w:r w:rsidRPr="002C45C5">
        <w:rPr>
          <w:rFonts w:cstheme="minorHAnsi"/>
          <w:b/>
          <w:bCs/>
          <w:sz w:val="22"/>
          <w:szCs w:val="22"/>
        </w:rPr>
        <w:t>Sara Ferrer Olivella, Resident Representative</w:t>
      </w:r>
    </w:p>
    <w:p w14:paraId="7768B806" w14:textId="221C1C69" w:rsidR="00FF7346" w:rsidRPr="002C45C5" w:rsidRDefault="00FF7346" w:rsidP="00E64D22">
      <w:pPr>
        <w:pStyle w:val="NoSpacing"/>
        <w:spacing w:before="0"/>
        <w:ind w:left="3600" w:hanging="3600"/>
        <w:jc w:val="both"/>
        <w:rPr>
          <w:rFonts w:cstheme="minorHAnsi"/>
          <w:b/>
          <w:bCs/>
          <w:sz w:val="22"/>
          <w:szCs w:val="22"/>
        </w:rPr>
      </w:pPr>
      <w:r w:rsidRPr="002C45C5">
        <w:rPr>
          <w:rFonts w:cstheme="minorHAnsi"/>
          <w:b/>
          <w:bCs/>
          <w:sz w:val="22"/>
          <w:szCs w:val="22"/>
        </w:rPr>
        <w:t xml:space="preserve">Project title (5-7 words) </w:t>
      </w:r>
      <w:r w:rsidRPr="002C45C5">
        <w:rPr>
          <w:rFonts w:cstheme="minorHAnsi"/>
          <w:b/>
          <w:bCs/>
          <w:sz w:val="22"/>
          <w:szCs w:val="22"/>
        </w:rPr>
        <w:tab/>
      </w:r>
      <w:r w:rsidR="009C1D95">
        <w:rPr>
          <w:rFonts w:cstheme="minorHAnsi"/>
          <w:b/>
          <w:bCs/>
          <w:sz w:val="22"/>
          <w:szCs w:val="22"/>
        </w:rPr>
        <w:t xml:space="preserve">Gender sensitive </w:t>
      </w:r>
      <w:r w:rsidR="00E64D22">
        <w:rPr>
          <w:rFonts w:cstheme="minorHAnsi"/>
          <w:b/>
          <w:bCs/>
          <w:sz w:val="22"/>
          <w:szCs w:val="22"/>
        </w:rPr>
        <w:t>Analysis</w:t>
      </w:r>
      <w:r w:rsidR="009C1D95">
        <w:rPr>
          <w:rFonts w:cstheme="minorHAnsi"/>
          <w:b/>
          <w:bCs/>
          <w:sz w:val="22"/>
          <w:szCs w:val="22"/>
        </w:rPr>
        <w:t xml:space="preserve">of </w:t>
      </w:r>
      <w:r w:rsidR="00A246EC" w:rsidRPr="009C1D95">
        <w:rPr>
          <w:rFonts w:cstheme="minorHAnsi"/>
          <w:b/>
          <w:bCs/>
          <w:sz w:val="22"/>
          <w:szCs w:val="22"/>
        </w:rPr>
        <w:t>the Impact of COVID-19 on Households, MSMEs and Return Migration</w:t>
      </w:r>
      <w:r w:rsidR="007A626D" w:rsidRPr="002C45C5">
        <w:rPr>
          <w:rFonts w:cstheme="minorHAnsi"/>
          <w:b/>
          <w:bCs/>
          <w:sz w:val="22"/>
          <w:szCs w:val="22"/>
        </w:rPr>
        <w:t xml:space="preserve"> </w:t>
      </w:r>
    </w:p>
    <w:p w14:paraId="0768B312" w14:textId="61ED6D80" w:rsidR="00FF7346" w:rsidRPr="002C45C5" w:rsidRDefault="00FF7346" w:rsidP="00FF7346">
      <w:pPr>
        <w:pStyle w:val="NoSpacing"/>
        <w:spacing w:before="0"/>
        <w:jc w:val="both"/>
        <w:rPr>
          <w:rFonts w:cstheme="minorHAnsi"/>
          <w:b/>
          <w:bCs/>
          <w:sz w:val="22"/>
          <w:szCs w:val="22"/>
        </w:rPr>
      </w:pPr>
      <w:r w:rsidRPr="002C45C5">
        <w:rPr>
          <w:rFonts w:cstheme="minorHAnsi"/>
          <w:b/>
          <w:bCs/>
          <w:sz w:val="22"/>
          <w:szCs w:val="22"/>
        </w:rPr>
        <w:t xml:space="preserve">Requested amount:         </w:t>
      </w:r>
      <w:r w:rsidRPr="002C45C5">
        <w:rPr>
          <w:rFonts w:cstheme="minorHAnsi"/>
          <w:b/>
          <w:bCs/>
          <w:sz w:val="22"/>
          <w:szCs w:val="22"/>
        </w:rPr>
        <w:tab/>
      </w:r>
      <w:r w:rsidR="00E64D22">
        <w:rPr>
          <w:rFonts w:cstheme="minorHAnsi"/>
          <w:b/>
          <w:bCs/>
          <w:sz w:val="22"/>
          <w:szCs w:val="22"/>
        </w:rPr>
        <w:tab/>
      </w:r>
      <w:r w:rsidRPr="002C45C5">
        <w:rPr>
          <w:rFonts w:cstheme="minorHAnsi"/>
          <w:b/>
          <w:bCs/>
          <w:sz w:val="22"/>
          <w:szCs w:val="22"/>
        </w:rPr>
        <w:t>USD 350,000</w:t>
      </w:r>
    </w:p>
    <w:p w14:paraId="56AA7ACD" w14:textId="73943A58" w:rsidR="00FF7346" w:rsidRPr="002C45C5" w:rsidRDefault="00FF7346" w:rsidP="00861077">
      <w:pPr>
        <w:pStyle w:val="NoSpacing"/>
        <w:tabs>
          <w:tab w:val="left" w:pos="720"/>
          <w:tab w:val="left" w:pos="1440"/>
          <w:tab w:val="left" w:pos="2160"/>
          <w:tab w:val="left" w:pos="2880"/>
          <w:tab w:val="center" w:pos="4680"/>
        </w:tabs>
        <w:spacing w:before="0"/>
        <w:jc w:val="both"/>
        <w:rPr>
          <w:rFonts w:cstheme="minorHAnsi"/>
          <w:b/>
          <w:bCs/>
          <w:sz w:val="22"/>
          <w:szCs w:val="22"/>
        </w:rPr>
      </w:pPr>
      <w:r w:rsidRPr="002C45C5">
        <w:rPr>
          <w:rFonts w:cstheme="minorHAnsi"/>
          <w:b/>
          <w:bCs/>
          <w:sz w:val="22"/>
          <w:szCs w:val="22"/>
        </w:rPr>
        <w:t xml:space="preserve">Gender Marker:  </w:t>
      </w:r>
      <w:r w:rsidRPr="002C45C5">
        <w:rPr>
          <w:rFonts w:cstheme="minorHAnsi"/>
          <w:b/>
          <w:bCs/>
          <w:sz w:val="22"/>
          <w:szCs w:val="22"/>
        </w:rPr>
        <w:tab/>
      </w:r>
      <w:r w:rsidRPr="002C45C5">
        <w:rPr>
          <w:rFonts w:cstheme="minorHAnsi"/>
          <w:b/>
          <w:bCs/>
          <w:sz w:val="22"/>
          <w:szCs w:val="22"/>
        </w:rPr>
        <w:tab/>
      </w:r>
      <w:r w:rsidR="00E64D22">
        <w:rPr>
          <w:rFonts w:cstheme="minorHAnsi"/>
          <w:b/>
          <w:bCs/>
          <w:sz w:val="22"/>
          <w:szCs w:val="22"/>
        </w:rPr>
        <w:t xml:space="preserve">              </w:t>
      </w:r>
      <w:r w:rsidRPr="002C45C5">
        <w:rPr>
          <w:rFonts w:cstheme="minorHAnsi"/>
          <w:b/>
          <w:bCs/>
          <w:sz w:val="22"/>
          <w:szCs w:val="22"/>
        </w:rPr>
        <w:t>GEN 2</w:t>
      </w:r>
    </w:p>
    <w:p w14:paraId="6535EC54" w14:textId="188F3D14" w:rsidR="00FF7346" w:rsidRPr="002C45C5" w:rsidRDefault="00FF7346" w:rsidP="00FF7346">
      <w:pPr>
        <w:pStyle w:val="NoSpacing"/>
        <w:spacing w:before="0"/>
        <w:jc w:val="both"/>
        <w:rPr>
          <w:rFonts w:cstheme="minorHAnsi"/>
          <w:b/>
          <w:bCs/>
          <w:sz w:val="22"/>
          <w:szCs w:val="22"/>
        </w:rPr>
      </w:pPr>
      <w:r w:rsidRPr="002C45C5">
        <w:rPr>
          <w:rFonts w:cstheme="minorHAnsi"/>
          <w:b/>
          <w:bCs/>
          <w:sz w:val="22"/>
          <w:szCs w:val="22"/>
        </w:rPr>
        <w:t xml:space="preserve">Date of submission: </w:t>
      </w:r>
      <w:r w:rsidRPr="002C45C5">
        <w:rPr>
          <w:rFonts w:cstheme="minorHAnsi"/>
          <w:b/>
          <w:bCs/>
          <w:sz w:val="22"/>
          <w:szCs w:val="22"/>
        </w:rPr>
        <w:tab/>
      </w:r>
      <w:r w:rsidRPr="002C45C5">
        <w:rPr>
          <w:rFonts w:cstheme="minorHAnsi"/>
          <w:b/>
          <w:bCs/>
          <w:sz w:val="22"/>
          <w:szCs w:val="22"/>
        </w:rPr>
        <w:tab/>
      </w:r>
      <w:r w:rsidR="00E64D22">
        <w:rPr>
          <w:rFonts w:cstheme="minorHAnsi"/>
          <w:b/>
          <w:bCs/>
          <w:sz w:val="22"/>
          <w:szCs w:val="22"/>
        </w:rPr>
        <w:tab/>
      </w:r>
      <w:r w:rsidRPr="002C45C5">
        <w:rPr>
          <w:rFonts w:cstheme="minorHAnsi"/>
          <w:b/>
          <w:bCs/>
          <w:sz w:val="22"/>
          <w:szCs w:val="22"/>
        </w:rPr>
        <w:t>17 October 2020</w:t>
      </w:r>
    </w:p>
    <w:p w14:paraId="60B834E5" w14:textId="4A26EC86" w:rsidR="00FF7346" w:rsidRPr="002C45C5" w:rsidRDefault="00FF7346" w:rsidP="00FF7346">
      <w:pPr>
        <w:pStyle w:val="NoSpacing"/>
        <w:spacing w:before="0"/>
        <w:jc w:val="both"/>
        <w:rPr>
          <w:rFonts w:cstheme="minorHAnsi"/>
          <w:b/>
          <w:bCs/>
          <w:sz w:val="22"/>
          <w:szCs w:val="22"/>
        </w:rPr>
      </w:pPr>
      <w:r w:rsidRPr="002C45C5">
        <w:rPr>
          <w:rFonts w:cstheme="minorHAnsi"/>
          <w:b/>
          <w:bCs/>
          <w:sz w:val="22"/>
          <w:szCs w:val="22"/>
        </w:rPr>
        <w:t>Implementation Start Date:</w:t>
      </w:r>
      <w:r w:rsidRPr="002C45C5">
        <w:rPr>
          <w:rFonts w:cstheme="minorHAnsi"/>
          <w:b/>
          <w:bCs/>
          <w:sz w:val="22"/>
          <w:szCs w:val="22"/>
        </w:rPr>
        <w:tab/>
      </w:r>
      <w:r w:rsidR="00E64D22">
        <w:rPr>
          <w:rFonts w:cstheme="minorHAnsi"/>
          <w:b/>
          <w:bCs/>
          <w:sz w:val="22"/>
          <w:szCs w:val="22"/>
        </w:rPr>
        <w:tab/>
      </w:r>
      <w:r w:rsidRPr="002C45C5">
        <w:rPr>
          <w:rFonts w:cstheme="minorHAnsi"/>
          <w:b/>
          <w:bCs/>
          <w:sz w:val="22"/>
          <w:szCs w:val="22"/>
        </w:rPr>
        <w:t>1 December 2020</w:t>
      </w:r>
    </w:p>
    <w:p w14:paraId="1EFDD802" w14:textId="524CBCBA" w:rsidR="00FF7346" w:rsidRPr="002C45C5" w:rsidRDefault="00FF7346" w:rsidP="00FF7346">
      <w:pPr>
        <w:pStyle w:val="NoSpacing"/>
        <w:spacing w:before="0"/>
        <w:jc w:val="both"/>
        <w:rPr>
          <w:rFonts w:cstheme="minorHAnsi"/>
          <w:b/>
          <w:bCs/>
          <w:sz w:val="22"/>
          <w:szCs w:val="22"/>
        </w:rPr>
      </w:pPr>
      <w:r w:rsidRPr="002C45C5">
        <w:rPr>
          <w:rFonts w:cstheme="minorHAnsi"/>
          <w:b/>
          <w:bCs/>
          <w:sz w:val="22"/>
          <w:szCs w:val="22"/>
        </w:rPr>
        <w:t xml:space="preserve">Implementation Complete Date: </w:t>
      </w:r>
      <w:r w:rsidR="00E64D22">
        <w:rPr>
          <w:rFonts w:cstheme="minorHAnsi"/>
          <w:b/>
          <w:bCs/>
          <w:sz w:val="22"/>
          <w:szCs w:val="22"/>
        </w:rPr>
        <w:tab/>
      </w:r>
      <w:r w:rsidRPr="002C45C5">
        <w:rPr>
          <w:rFonts w:cstheme="minorHAnsi"/>
          <w:b/>
          <w:bCs/>
          <w:sz w:val="22"/>
          <w:szCs w:val="22"/>
        </w:rPr>
        <w:t>30 April 2022</w:t>
      </w:r>
    </w:p>
    <w:p w14:paraId="3D277AC8" w14:textId="77777777" w:rsidR="00E2695A" w:rsidRPr="002C45C5" w:rsidRDefault="00E2695A" w:rsidP="00FF7346">
      <w:pPr>
        <w:pStyle w:val="NoSpacing"/>
        <w:spacing w:before="0"/>
        <w:jc w:val="both"/>
        <w:rPr>
          <w:rFonts w:cstheme="minorHAnsi"/>
          <w:b/>
          <w:bCs/>
          <w:sz w:val="22"/>
          <w:szCs w:val="22"/>
        </w:rPr>
      </w:pPr>
    </w:p>
    <w:p w14:paraId="57953C3C" w14:textId="37BFDCD7" w:rsidR="00BB49BD" w:rsidRPr="002C45C5" w:rsidRDefault="00143074" w:rsidP="00FF7346">
      <w:pPr>
        <w:pStyle w:val="NoSpacing"/>
        <w:numPr>
          <w:ilvl w:val="0"/>
          <w:numId w:val="5"/>
        </w:numPr>
        <w:spacing w:before="0"/>
        <w:jc w:val="both"/>
        <w:rPr>
          <w:rFonts w:cstheme="minorHAnsi"/>
          <w:i/>
          <w:iCs/>
          <w:sz w:val="22"/>
          <w:szCs w:val="22"/>
        </w:rPr>
      </w:pPr>
      <w:r w:rsidRPr="002C45C5">
        <w:rPr>
          <w:rFonts w:cstheme="minorHAnsi"/>
          <w:b/>
          <w:bCs/>
          <w:sz w:val="22"/>
          <w:szCs w:val="22"/>
        </w:rPr>
        <w:t xml:space="preserve">Situation </w:t>
      </w:r>
      <w:r w:rsidR="008856F1" w:rsidRPr="002C45C5">
        <w:rPr>
          <w:rFonts w:cstheme="minorHAnsi"/>
          <w:b/>
          <w:bCs/>
          <w:sz w:val="22"/>
          <w:szCs w:val="22"/>
        </w:rPr>
        <w:t>a</w:t>
      </w:r>
      <w:r w:rsidRPr="002C45C5">
        <w:rPr>
          <w:rFonts w:cstheme="minorHAnsi"/>
          <w:b/>
          <w:bCs/>
          <w:sz w:val="22"/>
          <w:szCs w:val="22"/>
        </w:rPr>
        <w:t xml:space="preserve">nalysis </w:t>
      </w:r>
      <w:r w:rsidR="00AF6536" w:rsidRPr="002C45C5">
        <w:rPr>
          <w:rFonts w:cstheme="minorHAnsi"/>
          <w:i/>
          <w:iCs/>
          <w:sz w:val="22"/>
          <w:szCs w:val="22"/>
        </w:rPr>
        <w:t xml:space="preserve"> </w:t>
      </w:r>
    </w:p>
    <w:p w14:paraId="681D42F4" w14:textId="77777777" w:rsidR="00E243DC" w:rsidRPr="002C45C5" w:rsidRDefault="00E243DC" w:rsidP="00FF7346">
      <w:pPr>
        <w:spacing w:before="0" w:after="0" w:line="240" w:lineRule="auto"/>
        <w:jc w:val="both"/>
        <w:rPr>
          <w:rFonts w:cstheme="minorHAnsi"/>
          <w:sz w:val="22"/>
          <w:szCs w:val="22"/>
        </w:rPr>
      </w:pPr>
    </w:p>
    <w:p w14:paraId="748D1A99" w14:textId="47A3085A" w:rsidR="00D707E8" w:rsidRPr="002C45C5" w:rsidRDefault="00E243DC" w:rsidP="006E0E25">
      <w:pPr>
        <w:spacing w:before="0" w:after="0" w:line="240" w:lineRule="auto"/>
        <w:jc w:val="both"/>
        <w:rPr>
          <w:rFonts w:cstheme="minorHAnsi"/>
          <w:sz w:val="22"/>
          <w:szCs w:val="22"/>
        </w:rPr>
      </w:pPr>
      <w:r w:rsidRPr="002C45C5">
        <w:rPr>
          <w:rFonts w:cstheme="minorHAnsi"/>
          <w:sz w:val="22"/>
          <w:szCs w:val="22"/>
        </w:rPr>
        <w:t>COVID-19</w:t>
      </w:r>
      <w:r w:rsidR="00EA67C6">
        <w:rPr>
          <w:rFonts w:cstheme="minorHAnsi"/>
          <w:sz w:val="22"/>
          <w:szCs w:val="22"/>
        </w:rPr>
        <w:t>,</w:t>
      </w:r>
      <w:r w:rsidRPr="002C45C5">
        <w:rPr>
          <w:rFonts w:cstheme="minorHAnsi"/>
          <w:sz w:val="22"/>
          <w:szCs w:val="22"/>
        </w:rPr>
        <w:t xml:space="preserve"> whose full impact is still unfolding, has had a significant </w:t>
      </w:r>
      <w:r w:rsidR="00520D8F" w:rsidRPr="002C45C5">
        <w:rPr>
          <w:rFonts w:cstheme="minorHAnsi"/>
          <w:sz w:val="22"/>
          <w:szCs w:val="22"/>
        </w:rPr>
        <w:t xml:space="preserve">effect </w:t>
      </w:r>
      <w:r w:rsidRPr="002C45C5">
        <w:rPr>
          <w:rFonts w:cstheme="minorHAnsi"/>
          <w:sz w:val="22"/>
          <w:szCs w:val="22"/>
        </w:rPr>
        <w:t xml:space="preserve">on </w:t>
      </w:r>
      <w:r w:rsidR="00B72B62" w:rsidRPr="002C45C5">
        <w:rPr>
          <w:rFonts w:cstheme="minorHAnsi"/>
          <w:sz w:val="22"/>
          <w:szCs w:val="22"/>
        </w:rPr>
        <w:t>livelihoods</w:t>
      </w:r>
      <w:r w:rsidRPr="002C45C5">
        <w:rPr>
          <w:rFonts w:cstheme="minorHAnsi"/>
          <w:sz w:val="22"/>
          <w:szCs w:val="22"/>
        </w:rPr>
        <w:t xml:space="preserve"> in Jordan. The crisis exacerbates existing vulnerabilities</w:t>
      </w:r>
      <w:r w:rsidR="00B566EC" w:rsidRPr="002C45C5">
        <w:rPr>
          <w:rFonts w:cstheme="minorHAnsi"/>
          <w:sz w:val="22"/>
          <w:szCs w:val="22"/>
        </w:rPr>
        <w:t xml:space="preserve"> and</w:t>
      </w:r>
      <w:r w:rsidRPr="002C45C5">
        <w:rPr>
          <w:rFonts w:cstheme="minorHAnsi"/>
          <w:sz w:val="22"/>
          <w:szCs w:val="22"/>
        </w:rPr>
        <w:t xml:space="preserve"> inequalities</w:t>
      </w:r>
      <w:r w:rsidR="00CB284B" w:rsidRPr="002C45C5">
        <w:rPr>
          <w:rFonts w:cstheme="minorHAnsi"/>
          <w:sz w:val="22"/>
          <w:szCs w:val="22"/>
        </w:rPr>
        <w:t xml:space="preserve"> and</w:t>
      </w:r>
      <w:r w:rsidRPr="002C45C5">
        <w:rPr>
          <w:rFonts w:cstheme="minorHAnsi"/>
          <w:sz w:val="22"/>
          <w:szCs w:val="22"/>
        </w:rPr>
        <w:t xml:space="preserve"> overlaps with other crises</w:t>
      </w:r>
      <w:r w:rsidR="00A433CB" w:rsidRPr="002C45C5">
        <w:rPr>
          <w:rFonts w:cstheme="minorHAnsi"/>
          <w:sz w:val="22"/>
          <w:szCs w:val="22"/>
        </w:rPr>
        <w:t xml:space="preserve"> </w:t>
      </w:r>
      <w:r w:rsidR="00EA67C6">
        <w:rPr>
          <w:rFonts w:cstheme="minorHAnsi"/>
          <w:sz w:val="22"/>
          <w:szCs w:val="22"/>
        </w:rPr>
        <w:t xml:space="preserve">-- </w:t>
      </w:r>
      <w:r w:rsidR="00A433CB" w:rsidRPr="002C45C5">
        <w:rPr>
          <w:rFonts w:cstheme="minorHAnsi"/>
          <w:sz w:val="22"/>
          <w:szCs w:val="22"/>
        </w:rPr>
        <w:t>including</w:t>
      </w:r>
      <w:r w:rsidRPr="002C45C5">
        <w:rPr>
          <w:rFonts w:cstheme="minorHAnsi"/>
          <w:sz w:val="22"/>
          <w:szCs w:val="22"/>
        </w:rPr>
        <w:t xml:space="preserve"> regional instability,</w:t>
      </w:r>
      <w:r w:rsidR="00B566EC" w:rsidRPr="002C45C5">
        <w:rPr>
          <w:rFonts w:cstheme="minorHAnsi"/>
          <w:sz w:val="22"/>
          <w:szCs w:val="22"/>
        </w:rPr>
        <w:t xml:space="preserve"> significant</w:t>
      </w:r>
      <w:r w:rsidRPr="002C45C5">
        <w:rPr>
          <w:rFonts w:cstheme="minorHAnsi"/>
          <w:sz w:val="22"/>
          <w:szCs w:val="22"/>
        </w:rPr>
        <w:t xml:space="preserve"> refugee inflows, years of low economic growth</w:t>
      </w:r>
      <w:r w:rsidR="00CF3BFD" w:rsidRPr="002C45C5">
        <w:rPr>
          <w:rFonts w:cstheme="minorHAnsi"/>
          <w:sz w:val="22"/>
          <w:szCs w:val="22"/>
        </w:rPr>
        <w:t xml:space="preserve">, </w:t>
      </w:r>
      <w:r w:rsidRPr="002C45C5">
        <w:rPr>
          <w:rFonts w:cstheme="minorHAnsi"/>
          <w:sz w:val="22"/>
          <w:szCs w:val="22"/>
        </w:rPr>
        <w:t>a fiscal crisis and the impact of climate change.</w:t>
      </w:r>
      <w:r w:rsidR="00D83794" w:rsidRPr="002C45C5">
        <w:rPr>
          <w:rFonts w:cstheme="minorHAnsi"/>
          <w:sz w:val="22"/>
          <w:szCs w:val="22"/>
        </w:rPr>
        <w:t xml:space="preserve"> </w:t>
      </w:r>
      <w:r w:rsidR="00CF3BFD" w:rsidRPr="002C45C5">
        <w:rPr>
          <w:rFonts w:cstheme="minorHAnsi"/>
          <w:sz w:val="22"/>
          <w:szCs w:val="22"/>
        </w:rPr>
        <w:t>Initial estimates suggest that the economy may contract by 3.5 per cent in 2020</w:t>
      </w:r>
      <w:r w:rsidR="00CF3BFD" w:rsidRPr="002C45C5">
        <w:rPr>
          <w:rStyle w:val="FootnoteReference"/>
          <w:rFonts w:cstheme="minorHAnsi"/>
          <w:sz w:val="22"/>
          <w:szCs w:val="22"/>
        </w:rPr>
        <w:footnoteReference w:id="2"/>
      </w:r>
      <w:r w:rsidR="00847DA6" w:rsidRPr="002C45C5">
        <w:rPr>
          <w:rFonts w:cstheme="minorHAnsi"/>
          <w:sz w:val="22"/>
          <w:szCs w:val="22"/>
        </w:rPr>
        <w:t>.</w:t>
      </w:r>
      <w:r w:rsidR="00CF3BFD" w:rsidRPr="002C45C5">
        <w:rPr>
          <w:rFonts w:cstheme="minorHAnsi"/>
          <w:sz w:val="22"/>
          <w:szCs w:val="22"/>
        </w:rPr>
        <w:t xml:space="preserve"> </w:t>
      </w:r>
      <w:r w:rsidR="00FF02E5" w:rsidRPr="002C45C5">
        <w:rPr>
          <w:rFonts w:cstheme="minorHAnsi"/>
          <w:sz w:val="22"/>
          <w:szCs w:val="22"/>
        </w:rPr>
        <w:t>U</w:t>
      </w:r>
      <w:r w:rsidR="00CF3BFD" w:rsidRPr="002C45C5">
        <w:rPr>
          <w:rFonts w:cstheme="minorHAnsi"/>
          <w:sz w:val="22"/>
          <w:szCs w:val="22"/>
        </w:rPr>
        <w:t xml:space="preserve">nemployment </w:t>
      </w:r>
      <w:r w:rsidR="006A5E3C" w:rsidRPr="002C45C5">
        <w:rPr>
          <w:rFonts w:cstheme="minorHAnsi"/>
          <w:sz w:val="22"/>
          <w:szCs w:val="22"/>
        </w:rPr>
        <w:t xml:space="preserve">has </w:t>
      </w:r>
      <w:r w:rsidR="00CF3BFD" w:rsidRPr="002C45C5">
        <w:rPr>
          <w:rFonts w:cstheme="minorHAnsi"/>
          <w:sz w:val="22"/>
          <w:szCs w:val="22"/>
        </w:rPr>
        <w:t>risen to 23 per cent i</w:t>
      </w:r>
      <w:r w:rsidR="00CB284B" w:rsidRPr="002C45C5">
        <w:rPr>
          <w:rFonts w:cstheme="minorHAnsi"/>
          <w:sz w:val="22"/>
          <w:szCs w:val="22"/>
        </w:rPr>
        <w:t>n Q2</w:t>
      </w:r>
      <w:r w:rsidR="00CF3BFD" w:rsidRPr="002C45C5">
        <w:rPr>
          <w:rStyle w:val="FootnoteReference"/>
          <w:rFonts w:cstheme="minorHAnsi"/>
          <w:sz w:val="22"/>
          <w:szCs w:val="22"/>
        </w:rPr>
        <w:footnoteReference w:id="3"/>
      </w:r>
      <w:r w:rsidR="00CF3BFD" w:rsidRPr="002C45C5">
        <w:rPr>
          <w:rFonts w:cstheme="minorHAnsi"/>
          <w:sz w:val="22"/>
          <w:szCs w:val="22"/>
        </w:rPr>
        <w:t>, yet as the</w:t>
      </w:r>
      <w:r w:rsidR="00D707E8" w:rsidRPr="002C45C5">
        <w:rPr>
          <w:rFonts w:cstheme="minorHAnsi"/>
          <w:sz w:val="22"/>
          <w:szCs w:val="22"/>
        </w:rPr>
        <w:t xml:space="preserve"> crisis</w:t>
      </w:r>
      <w:r w:rsidR="00CF3BFD" w:rsidRPr="002C45C5">
        <w:rPr>
          <w:rFonts w:cstheme="minorHAnsi"/>
          <w:sz w:val="22"/>
          <w:szCs w:val="22"/>
        </w:rPr>
        <w:t xml:space="preserve"> is still unfolding and the informal sector remains largely unaccounted for</w:t>
      </w:r>
      <w:r w:rsidR="006A5E3C" w:rsidRPr="002C45C5">
        <w:rPr>
          <w:rFonts w:cstheme="minorHAnsi"/>
          <w:sz w:val="22"/>
          <w:szCs w:val="22"/>
        </w:rPr>
        <w:t>,</w:t>
      </w:r>
      <w:r w:rsidR="00FF02E5" w:rsidRPr="002C45C5">
        <w:rPr>
          <w:rFonts w:cstheme="minorHAnsi"/>
          <w:sz w:val="22"/>
          <w:szCs w:val="22"/>
        </w:rPr>
        <w:t xml:space="preserve"> </w:t>
      </w:r>
      <w:r w:rsidR="006A5E3C" w:rsidRPr="002C45C5">
        <w:rPr>
          <w:rFonts w:cstheme="minorHAnsi"/>
          <w:sz w:val="22"/>
          <w:szCs w:val="22"/>
        </w:rPr>
        <w:t>available data does</w:t>
      </w:r>
      <w:r w:rsidR="00FF02E5" w:rsidRPr="002C45C5">
        <w:rPr>
          <w:rFonts w:cstheme="minorHAnsi"/>
          <w:sz w:val="22"/>
          <w:szCs w:val="22"/>
        </w:rPr>
        <w:t xml:space="preserve"> not show the full picture</w:t>
      </w:r>
      <w:r w:rsidR="00CF3BFD" w:rsidRPr="002C45C5">
        <w:rPr>
          <w:rStyle w:val="FootnoteReference"/>
          <w:rFonts w:cstheme="minorHAnsi"/>
          <w:sz w:val="22"/>
          <w:szCs w:val="22"/>
        </w:rPr>
        <w:footnoteReference w:id="4"/>
      </w:r>
      <w:r w:rsidR="00847DA6" w:rsidRPr="002C45C5">
        <w:rPr>
          <w:rFonts w:cstheme="minorHAnsi"/>
          <w:sz w:val="22"/>
          <w:szCs w:val="22"/>
        </w:rPr>
        <w:t>.</w:t>
      </w:r>
      <w:r w:rsidR="00CF3BFD" w:rsidRPr="002C45C5">
        <w:rPr>
          <w:rFonts w:cstheme="minorHAnsi"/>
          <w:sz w:val="22"/>
          <w:szCs w:val="22"/>
        </w:rPr>
        <w:t xml:space="preserve"> </w:t>
      </w:r>
      <w:r w:rsidR="007E46EA" w:rsidRPr="002C45C5">
        <w:rPr>
          <w:rFonts w:cstheme="minorHAnsi"/>
          <w:sz w:val="22"/>
          <w:szCs w:val="22"/>
        </w:rPr>
        <w:t xml:space="preserve">Unemployment remains particularly high for young people and women. </w:t>
      </w:r>
      <w:r w:rsidR="00D83794" w:rsidRPr="002C45C5">
        <w:rPr>
          <w:rFonts w:cstheme="minorHAnsi"/>
          <w:sz w:val="22"/>
          <w:szCs w:val="22"/>
        </w:rPr>
        <w:t>The impact of</w:t>
      </w:r>
      <w:r w:rsidR="00D707E8" w:rsidRPr="002C45C5">
        <w:rPr>
          <w:rFonts w:cstheme="minorHAnsi"/>
          <w:sz w:val="22"/>
          <w:szCs w:val="22"/>
        </w:rPr>
        <w:t xml:space="preserve"> the pandemic and</w:t>
      </w:r>
      <w:r w:rsidR="00D83794" w:rsidRPr="002C45C5">
        <w:rPr>
          <w:rFonts w:cstheme="minorHAnsi"/>
          <w:sz w:val="22"/>
          <w:szCs w:val="22"/>
        </w:rPr>
        <w:t xml:space="preserve"> lower oil prices on GCC countries is</w:t>
      </w:r>
      <w:r w:rsidR="00D707E8" w:rsidRPr="002C45C5">
        <w:rPr>
          <w:rFonts w:cstheme="minorHAnsi"/>
          <w:sz w:val="22"/>
          <w:szCs w:val="22"/>
        </w:rPr>
        <w:t xml:space="preserve"> </w:t>
      </w:r>
      <w:r w:rsidR="00D83794" w:rsidRPr="002C45C5">
        <w:rPr>
          <w:rFonts w:cstheme="minorHAnsi"/>
          <w:sz w:val="22"/>
          <w:szCs w:val="22"/>
        </w:rPr>
        <w:t>affecting remittance flows</w:t>
      </w:r>
      <w:r w:rsidR="00C16623">
        <w:rPr>
          <w:rFonts w:cstheme="minorHAnsi"/>
          <w:sz w:val="22"/>
          <w:szCs w:val="22"/>
        </w:rPr>
        <w:t xml:space="preserve">, </w:t>
      </w:r>
      <w:r w:rsidR="001850B9">
        <w:rPr>
          <w:rFonts w:cstheme="minorHAnsi"/>
          <w:sz w:val="22"/>
          <w:szCs w:val="22"/>
        </w:rPr>
        <w:t xml:space="preserve">representing </w:t>
      </w:r>
      <w:r w:rsidR="00C16623">
        <w:rPr>
          <w:rFonts w:cstheme="minorHAnsi"/>
          <w:sz w:val="22"/>
          <w:szCs w:val="22"/>
        </w:rPr>
        <w:t>10.2% of GDP in 2019,</w:t>
      </w:r>
      <w:r w:rsidR="00D83794" w:rsidRPr="002C45C5">
        <w:rPr>
          <w:rFonts w:cstheme="minorHAnsi"/>
          <w:sz w:val="22"/>
          <w:szCs w:val="22"/>
        </w:rPr>
        <w:t xml:space="preserve"> and </w:t>
      </w:r>
      <w:r w:rsidR="00D707E8" w:rsidRPr="002C45C5">
        <w:rPr>
          <w:rFonts w:cstheme="minorHAnsi"/>
          <w:sz w:val="22"/>
          <w:szCs w:val="22"/>
        </w:rPr>
        <w:t>has</w:t>
      </w:r>
      <w:r w:rsidR="00D83794" w:rsidRPr="002C45C5">
        <w:rPr>
          <w:rFonts w:cstheme="minorHAnsi"/>
          <w:sz w:val="22"/>
          <w:szCs w:val="22"/>
        </w:rPr>
        <w:t xml:space="preserve"> le</w:t>
      </w:r>
      <w:r w:rsidR="00D707E8" w:rsidRPr="002C45C5">
        <w:rPr>
          <w:rFonts w:cstheme="minorHAnsi"/>
          <w:sz w:val="22"/>
          <w:szCs w:val="22"/>
        </w:rPr>
        <w:t>d</w:t>
      </w:r>
      <w:r w:rsidR="00D83794" w:rsidRPr="002C45C5">
        <w:rPr>
          <w:rFonts w:cstheme="minorHAnsi"/>
          <w:sz w:val="22"/>
          <w:szCs w:val="22"/>
        </w:rPr>
        <w:t xml:space="preserve"> to increased return migration</w:t>
      </w:r>
      <w:r w:rsidR="00E64D22">
        <w:rPr>
          <w:rFonts w:cstheme="minorHAnsi"/>
          <w:sz w:val="22"/>
          <w:szCs w:val="22"/>
        </w:rPr>
        <w:t xml:space="preserve"> adding pressure</w:t>
      </w:r>
      <w:r w:rsidR="006E0E25">
        <w:rPr>
          <w:rFonts w:cstheme="minorHAnsi"/>
          <w:sz w:val="22"/>
          <w:szCs w:val="22"/>
        </w:rPr>
        <w:t>s</w:t>
      </w:r>
      <w:r w:rsidR="00E64D22">
        <w:rPr>
          <w:rFonts w:cstheme="minorHAnsi"/>
          <w:sz w:val="22"/>
          <w:szCs w:val="22"/>
        </w:rPr>
        <w:t xml:space="preserve"> on the labor market</w:t>
      </w:r>
      <w:r w:rsidR="00D707E8" w:rsidRPr="002C45C5">
        <w:rPr>
          <w:rFonts w:cstheme="minorHAnsi"/>
          <w:sz w:val="22"/>
          <w:szCs w:val="22"/>
        </w:rPr>
        <w:t>.</w:t>
      </w:r>
      <w:r w:rsidR="00C16623">
        <w:rPr>
          <w:rStyle w:val="FootnoteReference"/>
          <w:rFonts w:cstheme="minorHAnsi"/>
          <w:sz w:val="22"/>
          <w:szCs w:val="22"/>
        </w:rPr>
        <w:footnoteReference w:id="5"/>
      </w:r>
      <w:r w:rsidR="006E0E25">
        <w:rPr>
          <w:rFonts w:cstheme="minorHAnsi"/>
          <w:sz w:val="22"/>
          <w:szCs w:val="22"/>
        </w:rPr>
        <w:t xml:space="preserve"> </w:t>
      </w:r>
      <w:r w:rsidR="00CB284B" w:rsidRPr="002C45C5">
        <w:rPr>
          <w:rFonts w:cstheme="minorHAnsi"/>
          <w:sz w:val="22"/>
          <w:szCs w:val="22"/>
        </w:rPr>
        <w:t>At the same time</w:t>
      </w:r>
      <w:r w:rsidR="00AB6A0A" w:rsidRPr="002C45C5">
        <w:rPr>
          <w:rFonts w:cstheme="minorHAnsi"/>
          <w:sz w:val="22"/>
          <w:szCs w:val="22"/>
        </w:rPr>
        <w:t>,</w:t>
      </w:r>
      <w:r w:rsidR="00CB284B" w:rsidRPr="002C45C5">
        <w:rPr>
          <w:rFonts w:cstheme="minorHAnsi"/>
          <w:sz w:val="22"/>
          <w:szCs w:val="22"/>
        </w:rPr>
        <w:t xml:space="preserve"> an</w:t>
      </w:r>
      <w:r w:rsidR="00D707E8" w:rsidRPr="002C45C5">
        <w:rPr>
          <w:rFonts w:cstheme="minorHAnsi"/>
          <w:sz w:val="22"/>
          <w:szCs w:val="22"/>
        </w:rPr>
        <w:t xml:space="preserve"> </w:t>
      </w:r>
      <w:r w:rsidR="00D707E8" w:rsidRPr="002C45C5">
        <w:rPr>
          <w:rFonts w:eastAsia="Verdana" w:cstheme="minorHAnsi"/>
          <w:color w:val="222222"/>
          <w:sz w:val="22"/>
          <w:szCs w:val="22"/>
        </w:rPr>
        <w:t>already large fiscal deficit is limiting the government’s policy space</w:t>
      </w:r>
      <w:r w:rsidR="001850B9">
        <w:rPr>
          <w:rFonts w:eastAsia="Verdana" w:cstheme="minorHAnsi"/>
          <w:color w:val="222222"/>
          <w:sz w:val="22"/>
          <w:szCs w:val="22"/>
        </w:rPr>
        <w:t>.</w:t>
      </w:r>
      <w:r w:rsidR="00CB284B" w:rsidRPr="002C45C5">
        <w:rPr>
          <w:rFonts w:eastAsia="Verdana" w:cstheme="minorHAnsi"/>
          <w:color w:val="222222"/>
          <w:sz w:val="22"/>
          <w:szCs w:val="22"/>
        </w:rPr>
        <w:t xml:space="preserve"> </w:t>
      </w:r>
      <w:r w:rsidR="00D707E8" w:rsidRPr="002C45C5">
        <w:rPr>
          <w:rFonts w:eastAsia="Verdana" w:cstheme="minorHAnsi"/>
          <w:color w:val="222222"/>
          <w:sz w:val="22"/>
          <w:szCs w:val="22"/>
        </w:rPr>
        <w:t>.</w:t>
      </w:r>
      <w:r w:rsidR="00D707E8" w:rsidRPr="002C45C5">
        <w:rPr>
          <w:rStyle w:val="FootnoteReference"/>
          <w:rFonts w:cstheme="minorHAnsi"/>
          <w:sz w:val="22"/>
          <w:szCs w:val="22"/>
        </w:rPr>
        <w:footnoteReference w:id="6"/>
      </w:r>
    </w:p>
    <w:p w14:paraId="75F982B5" w14:textId="1B7F95F6" w:rsidR="00B50F88" w:rsidRPr="002C45C5" w:rsidRDefault="00B50F88" w:rsidP="00FF7346">
      <w:pPr>
        <w:spacing w:before="0" w:after="0" w:line="240" w:lineRule="auto"/>
        <w:jc w:val="both"/>
        <w:rPr>
          <w:rFonts w:cstheme="minorHAnsi"/>
          <w:sz w:val="22"/>
          <w:szCs w:val="22"/>
        </w:rPr>
      </w:pPr>
    </w:p>
    <w:p w14:paraId="653D98B4" w14:textId="12F83347" w:rsidR="00B90C3E" w:rsidRPr="002C45C5" w:rsidRDefault="00D96471" w:rsidP="00FF7346">
      <w:pPr>
        <w:spacing w:before="0" w:after="0" w:line="240" w:lineRule="auto"/>
        <w:jc w:val="both"/>
        <w:rPr>
          <w:rFonts w:cstheme="minorHAnsi"/>
          <w:sz w:val="22"/>
          <w:szCs w:val="22"/>
        </w:rPr>
      </w:pPr>
      <w:r w:rsidRPr="002C45C5">
        <w:rPr>
          <w:rFonts w:cstheme="minorHAnsi"/>
          <w:sz w:val="22"/>
          <w:szCs w:val="22"/>
        </w:rPr>
        <w:t>I</w:t>
      </w:r>
      <w:r w:rsidR="006A5E3C" w:rsidRPr="002C45C5">
        <w:rPr>
          <w:rFonts w:cstheme="minorHAnsi"/>
          <w:sz w:val="22"/>
          <w:szCs w:val="22"/>
        </w:rPr>
        <w:t>n</w:t>
      </w:r>
      <w:r w:rsidRPr="002C45C5">
        <w:rPr>
          <w:rFonts w:cstheme="minorHAnsi"/>
          <w:sz w:val="22"/>
          <w:szCs w:val="22"/>
        </w:rPr>
        <w:t xml:space="preserve"> April</w:t>
      </w:r>
      <w:r w:rsidR="00EA67C6">
        <w:rPr>
          <w:rFonts w:cstheme="minorHAnsi"/>
          <w:sz w:val="22"/>
          <w:szCs w:val="22"/>
        </w:rPr>
        <w:t>,</w:t>
      </w:r>
      <w:r w:rsidR="00FF02E5" w:rsidRPr="002C45C5">
        <w:rPr>
          <w:rFonts w:cstheme="minorHAnsi"/>
          <w:sz w:val="22"/>
          <w:szCs w:val="22"/>
        </w:rPr>
        <w:t xml:space="preserve"> </w:t>
      </w:r>
      <w:r w:rsidRPr="002C45C5">
        <w:rPr>
          <w:rFonts w:cstheme="minorHAnsi"/>
          <w:sz w:val="22"/>
          <w:szCs w:val="22"/>
        </w:rPr>
        <w:t>UNDP conducted a series of rapid assessments to determine the impact of COVID-19 on households and, in partnership with ILO and FAFO</w:t>
      </w:r>
      <w:r w:rsidRPr="002C45C5">
        <w:rPr>
          <w:rFonts w:eastAsia="Calibri" w:cstheme="minorHAnsi"/>
          <w:sz w:val="22"/>
          <w:szCs w:val="22"/>
        </w:rPr>
        <w:t xml:space="preserve"> Institute for Labor and Social Research</w:t>
      </w:r>
      <w:r w:rsidRPr="002C45C5">
        <w:rPr>
          <w:rFonts w:cstheme="minorHAnsi"/>
          <w:sz w:val="22"/>
          <w:szCs w:val="22"/>
        </w:rPr>
        <w:t>, on enterprise</w:t>
      </w:r>
      <w:r w:rsidR="001850B9">
        <w:rPr>
          <w:rFonts w:cstheme="minorHAnsi"/>
          <w:sz w:val="22"/>
          <w:szCs w:val="22"/>
        </w:rPr>
        <w:t>s</w:t>
      </w:r>
      <w:r w:rsidR="00997887">
        <w:rPr>
          <w:rFonts w:cstheme="minorHAnsi"/>
          <w:sz w:val="22"/>
          <w:szCs w:val="22"/>
        </w:rPr>
        <w:t>. UN Women provided</w:t>
      </w:r>
      <w:r w:rsidR="002758E7" w:rsidRPr="002C45C5">
        <w:rPr>
          <w:rFonts w:cstheme="minorHAnsi"/>
          <w:sz w:val="22"/>
          <w:szCs w:val="22"/>
        </w:rPr>
        <w:t xml:space="preserve"> </w:t>
      </w:r>
      <w:r w:rsidR="00997887">
        <w:rPr>
          <w:rFonts w:cstheme="minorHAnsi"/>
          <w:sz w:val="22"/>
          <w:szCs w:val="22"/>
        </w:rPr>
        <w:t>inputs into the design</w:t>
      </w:r>
      <w:r w:rsidRPr="002C45C5">
        <w:rPr>
          <w:rStyle w:val="FootnoteReference"/>
          <w:rFonts w:cstheme="minorHAnsi"/>
          <w:sz w:val="22"/>
          <w:szCs w:val="22"/>
        </w:rPr>
        <w:footnoteReference w:id="7"/>
      </w:r>
      <w:r w:rsidR="00847DA6" w:rsidRPr="002C45C5">
        <w:rPr>
          <w:rFonts w:cstheme="minorHAnsi"/>
          <w:sz w:val="22"/>
          <w:szCs w:val="22"/>
        </w:rPr>
        <w:t>.</w:t>
      </w:r>
      <w:r w:rsidRPr="002C45C5">
        <w:rPr>
          <w:rFonts w:cstheme="minorHAnsi"/>
          <w:sz w:val="22"/>
          <w:szCs w:val="22"/>
        </w:rPr>
        <w:t xml:space="preserve"> </w:t>
      </w:r>
      <w:r w:rsidR="001850B9">
        <w:rPr>
          <w:rFonts w:cstheme="minorHAnsi"/>
          <w:sz w:val="22"/>
          <w:szCs w:val="22"/>
        </w:rPr>
        <w:t>Findings</w:t>
      </w:r>
      <w:r w:rsidR="00B90C3E" w:rsidRPr="002C45C5">
        <w:rPr>
          <w:rFonts w:cstheme="minorHAnsi"/>
          <w:sz w:val="22"/>
          <w:szCs w:val="22"/>
        </w:rPr>
        <w:t xml:space="preserve"> r</w:t>
      </w:r>
      <w:r w:rsidR="00B90C3E" w:rsidRPr="002C45C5">
        <w:rPr>
          <w:rFonts w:eastAsia="Verdana" w:cstheme="minorHAnsi"/>
          <w:color w:val="222222"/>
          <w:sz w:val="22"/>
          <w:szCs w:val="22"/>
        </w:rPr>
        <w:t>eceived significant media coverage</w:t>
      </w:r>
      <w:r w:rsidR="00EA67C6">
        <w:rPr>
          <w:rFonts w:eastAsia="Verdana" w:cstheme="minorHAnsi"/>
          <w:color w:val="222222"/>
          <w:sz w:val="22"/>
          <w:szCs w:val="22"/>
        </w:rPr>
        <w:t>, including internationally,</w:t>
      </w:r>
      <w:r w:rsidR="00B90C3E" w:rsidRPr="002C45C5">
        <w:rPr>
          <w:rFonts w:eastAsia="Verdana" w:cstheme="minorHAnsi"/>
          <w:color w:val="222222"/>
          <w:sz w:val="22"/>
          <w:szCs w:val="22"/>
        </w:rPr>
        <w:t xml:space="preserve"> and informed the UN’s Socio-economic Framework for COVID-19 Response (SEF),  significantly strengthening UNDP’s positioning as a key partner in </w:t>
      </w:r>
      <w:r w:rsidR="00997887">
        <w:rPr>
          <w:rFonts w:eastAsia="Verdana" w:cstheme="minorHAnsi"/>
          <w:color w:val="222222"/>
          <w:sz w:val="22"/>
          <w:szCs w:val="22"/>
        </w:rPr>
        <w:t>the COVID-19 response</w:t>
      </w:r>
      <w:r w:rsidR="006E0E25">
        <w:rPr>
          <w:rFonts w:eastAsia="Verdana" w:cstheme="minorHAnsi"/>
          <w:color w:val="222222"/>
          <w:sz w:val="22"/>
          <w:szCs w:val="22"/>
        </w:rPr>
        <w:t xml:space="preserve"> and opening new partnership opportunities</w:t>
      </w:r>
      <w:r w:rsidR="00E154EB" w:rsidRPr="002C45C5">
        <w:rPr>
          <w:rFonts w:eastAsia="Verdana" w:cstheme="minorHAnsi"/>
          <w:color w:val="222222"/>
          <w:sz w:val="22"/>
          <w:szCs w:val="22"/>
        </w:rPr>
        <w:t xml:space="preserve">. </w:t>
      </w:r>
      <w:r w:rsidR="00B90C3E" w:rsidRPr="002C45C5">
        <w:rPr>
          <w:rFonts w:cstheme="minorHAnsi"/>
          <w:sz w:val="22"/>
          <w:szCs w:val="22"/>
        </w:rPr>
        <w:t xml:space="preserve"> </w:t>
      </w:r>
    </w:p>
    <w:p w14:paraId="43F86BBA" w14:textId="77777777" w:rsidR="00C336C8" w:rsidRPr="002C45C5" w:rsidRDefault="00C336C8" w:rsidP="00FF7346">
      <w:pPr>
        <w:spacing w:before="0" w:after="0" w:line="240" w:lineRule="auto"/>
        <w:jc w:val="both"/>
        <w:rPr>
          <w:rFonts w:eastAsia="Verdana" w:cstheme="minorHAnsi"/>
          <w:color w:val="222222"/>
          <w:sz w:val="22"/>
          <w:szCs w:val="22"/>
        </w:rPr>
      </w:pPr>
    </w:p>
    <w:p w14:paraId="13501016" w14:textId="2D071523" w:rsidR="00887D27" w:rsidRDefault="00D96471" w:rsidP="00FF7346">
      <w:pPr>
        <w:autoSpaceDE w:val="0"/>
        <w:autoSpaceDN w:val="0"/>
        <w:adjustRightInd w:val="0"/>
        <w:spacing w:before="0" w:after="0" w:line="240" w:lineRule="auto"/>
        <w:jc w:val="both"/>
        <w:rPr>
          <w:rFonts w:cstheme="minorHAnsi"/>
          <w:sz w:val="22"/>
          <w:szCs w:val="22"/>
        </w:rPr>
      </w:pPr>
      <w:r w:rsidRPr="002C45C5">
        <w:rPr>
          <w:rFonts w:cstheme="minorHAnsi"/>
          <w:sz w:val="22"/>
          <w:szCs w:val="22"/>
        </w:rPr>
        <w:t>The</w:t>
      </w:r>
      <w:r w:rsidR="00990D6B" w:rsidRPr="002C45C5">
        <w:rPr>
          <w:rFonts w:cstheme="minorHAnsi"/>
          <w:sz w:val="22"/>
          <w:szCs w:val="22"/>
        </w:rPr>
        <w:t xml:space="preserve"> assessment</w:t>
      </w:r>
      <w:r w:rsidR="00306FE9" w:rsidRPr="002C45C5">
        <w:rPr>
          <w:rFonts w:cstheme="minorHAnsi"/>
          <w:sz w:val="22"/>
          <w:szCs w:val="22"/>
        </w:rPr>
        <w:t>s</w:t>
      </w:r>
      <w:r w:rsidRPr="002C45C5">
        <w:rPr>
          <w:rFonts w:cstheme="minorHAnsi"/>
          <w:sz w:val="22"/>
          <w:szCs w:val="22"/>
        </w:rPr>
        <w:t xml:space="preserve"> highlight</w:t>
      </w:r>
      <w:r w:rsidR="00B90C3E" w:rsidRPr="002C45C5">
        <w:rPr>
          <w:rFonts w:cstheme="minorHAnsi"/>
          <w:sz w:val="22"/>
          <w:szCs w:val="22"/>
        </w:rPr>
        <w:t>ed</w:t>
      </w:r>
      <w:r w:rsidRPr="002C45C5">
        <w:rPr>
          <w:rFonts w:cstheme="minorHAnsi"/>
          <w:sz w:val="22"/>
          <w:szCs w:val="22"/>
        </w:rPr>
        <w:t xml:space="preserve"> that </w:t>
      </w:r>
      <w:r w:rsidR="00886B00" w:rsidRPr="002C45C5">
        <w:rPr>
          <w:rFonts w:cstheme="minorHAnsi"/>
          <w:sz w:val="22"/>
          <w:szCs w:val="22"/>
        </w:rPr>
        <w:t>most</w:t>
      </w:r>
      <w:r w:rsidRPr="002C45C5">
        <w:rPr>
          <w:rFonts w:cstheme="minorHAnsi"/>
          <w:sz w:val="22"/>
          <w:szCs w:val="22"/>
        </w:rPr>
        <w:t xml:space="preserve"> households were struggling to meet even basic needs during the lockdown. Those already in precarious conditions including refugees, migrant</w:t>
      </w:r>
      <w:r w:rsidR="00847DA6" w:rsidRPr="002C45C5">
        <w:rPr>
          <w:rFonts w:cstheme="minorHAnsi"/>
          <w:sz w:val="22"/>
          <w:szCs w:val="22"/>
        </w:rPr>
        <w:t xml:space="preserve">s, </w:t>
      </w:r>
      <w:r w:rsidRPr="002C45C5">
        <w:rPr>
          <w:rFonts w:cstheme="minorHAnsi"/>
          <w:sz w:val="22"/>
          <w:szCs w:val="22"/>
        </w:rPr>
        <w:t>informal sector workers a</w:t>
      </w:r>
      <w:r w:rsidR="00FF02E5" w:rsidRPr="002C45C5">
        <w:rPr>
          <w:rFonts w:cstheme="minorHAnsi"/>
          <w:sz w:val="22"/>
          <w:szCs w:val="22"/>
        </w:rPr>
        <w:t>nd</w:t>
      </w:r>
      <w:r w:rsidRPr="002C45C5">
        <w:rPr>
          <w:rFonts w:cstheme="minorHAnsi"/>
          <w:sz w:val="22"/>
          <w:szCs w:val="22"/>
        </w:rPr>
        <w:t xml:space="preserve"> the poor have been disproportionately affected. Gender disparities, alarmingly high even prior to COVID-19, a</w:t>
      </w:r>
      <w:r w:rsidR="003F399A" w:rsidRPr="002C45C5">
        <w:rPr>
          <w:rFonts w:cstheme="minorHAnsi"/>
          <w:sz w:val="22"/>
          <w:szCs w:val="22"/>
        </w:rPr>
        <w:t>nd the digital divide are intensify</w:t>
      </w:r>
      <w:r w:rsidR="00CB1574" w:rsidRPr="002C45C5">
        <w:rPr>
          <w:rFonts w:cstheme="minorHAnsi"/>
          <w:sz w:val="22"/>
          <w:szCs w:val="22"/>
        </w:rPr>
        <w:t>ing</w:t>
      </w:r>
      <w:r w:rsidR="00887D27" w:rsidRPr="002C45C5">
        <w:rPr>
          <w:rFonts w:cstheme="minorHAnsi"/>
          <w:sz w:val="22"/>
          <w:szCs w:val="22"/>
        </w:rPr>
        <w:t xml:space="preserve">. Women, due to unequal power relations and pre-existing </w:t>
      </w:r>
      <w:r w:rsidR="00887D27" w:rsidRPr="002C45C5">
        <w:rPr>
          <w:rFonts w:cstheme="minorHAnsi"/>
          <w:sz w:val="22"/>
          <w:szCs w:val="22"/>
        </w:rPr>
        <w:lastRenderedPageBreak/>
        <w:t>inequalities, have been affected particularly hard: they represent the majority of those working in the education and health sector and assume caring roles for family members increasing their risk of infection. The lockdown and closure of schools ha</w:t>
      </w:r>
      <w:r w:rsidR="00A45803" w:rsidRPr="002C45C5">
        <w:rPr>
          <w:rFonts w:cstheme="minorHAnsi"/>
          <w:sz w:val="22"/>
          <w:szCs w:val="22"/>
        </w:rPr>
        <w:t>ve</w:t>
      </w:r>
      <w:r w:rsidR="00887D27" w:rsidRPr="002C45C5">
        <w:rPr>
          <w:rFonts w:cstheme="minorHAnsi"/>
          <w:sz w:val="22"/>
          <w:szCs w:val="22"/>
        </w:rPr>
        <w:t xml:space="preserve"> increased the burden on women</w:t>
      </w:r>
      <w:r w:rsidR="006E0E25">
        <w:rPr>
          <w:rFonts w:cstheme="minorHAnsi"/>
          <w:sz w:val="22"/>
          <w:szCs w:val="22"/>
        </w:rPr>
        <w:t xml:space="preserve"> while also impacting severely on children’s education. The risk of violence within the household has increased</w:t>
      </w:r>
      <w:r w:rsidR="00887D27" w:rsidRPr="002C45C5">
        <w:rPr>
          <w:rStyle w:val="FootnoteReference"/>
          <w:rFonts w:cstheme="minorHAnsi"/>
          <w:sz w:val="22"/>
          <w:szCs w:val="22"/>
        </w:rPr>
        <w:footnoteReference w:id="8"/>
      </w:r>
      <w:r w:rsidR="00A45803" w:rsidRPr="002C45C5">
        <w:rPr>
          <w:rFonts w:cstheme="minorHAnsi"/>
          <w:sz w:val="22"/>
          <w:szCs w:val="22"/>
        </w:rPr>
        <w:t>.</w:t>
      </w:r>
      <w:r w:rsidR="003A4C31" w:rsidRPr="002C45C5">
        <w:rPr>
          <w:rFonts w:cstheme="minorHAnsi"/>
          <w:sz w:val="22"/>
          <w:szCs w:val="22"/>
        </w:rPr>
        <w:t xml:space="preserve">  </w:t>
      </w:r>
    </w:p>
    <w:p w14:paraId="03C29AEA" w14:textId="77777777" w:rsidR="004705BD" w:rsidRPr="002C45C5" w:rsidRDefault="004705BD" w:rsidP="00FF7346">
      <w:pPr>
        <w:autoSpaceDE w:val="0"/>
        <w:autoSpaceDN w:val="0"/>
        <w:adjustRightInd w:val="0"/>
        <w:spacing w:before="0" w:after="0" w:line="240" w:lineRule="auto"/>
        <w:jc w:val="both"/>
        <w:rPr>
          <w:rFonts w:cstheme="minorHAnsi"/>
          <w:sz w:val="22"/>
          <w:szCs w:val="22"/>
        </w:rPr>
      </w:pPr>
    </w:p>
    <w:p w14:paraId="5A415274" w14:textId="3CBDD7B5" w:rsidR="00D96471" w:rsidRPr="002C45C5" w:rsidRDefault="00D96471" w:rsidP="00FF7346">
      <w:pPr>
        <w:spacing w:before="0" w:after="0" w:line="240" w:lineRule="auto"/>
        <w:jc w:val="both"/>
        <w:rPr>
          <w:rFonts w:cstheme="minorHAnsi"/>
          <w:sz w:val="22"/>
          <w:szCs w:val="22"/>
        </w:rPr>
      </w:pPr>
      <w:r w:rsidRPr="002C45C5">
        <w:rPr>
          <w:rFonts w:cstheme="minorHAnsi"/>
          <w:sz w:val="22"/>
          <w:szCs w:val="22"/>
        </w:rPr>
        <w:t xml:space="preserve">The impact of COVID-19 </w:t>
      </w:r>
      <w:r w:rsidR="003A4C31" w:rsidRPr="002C45C5">
        <w:rPr>
          <w:rFonts w:cstheme="minorHAnsi"/>
          <w:sz w:val="22"/>
          <w:szCs w:val="22"/>
        </w:rPr>
        <w:t xml:space="preserve">and restrictions has </w:t>
      </w:r>
      <w:r w:rsidR="001850B9">
        <w:rPr>
          <w:rFonts w:cstheme="minorHAnsi"/>
          <w:sz w:val="22"/>
          <w:szCs w:val="22"/>
        </w:rPr>
        <w:t>severely impacted businesses</w:t>
      </w:r>
      <w:r w:rsidR="00A45803" w:rsidRPr="002C45C5">
        <w:rPr>
          <w:rFonts w:cstheme="minorHAnsi"/>
          <w:sz w:val="22"/>
          <w:szCs w:val="22"/>
        </w:rPr>
        <w:t xml:space="preserve">. </w:t>
      </w:r>
      <w:r w:rsidRPr="002C45C5">
        <w:rPr>
          <w:rFonts w:cstheme="minorHAnsi"/>
          <w:sz w:val="22"/>
          <w:szCs w:val="22"/>
        </w:rPr>
        <w:t xml:space="preserve">The ILO/FAFO/UNDP assessment highlighted that </w:t>
      </w:r>
      <w:r w:rsidR="003A4C31" w:rsidRPr="002C45C5">
        <w:rPr>
          <w:rFonts w:cstheme="minorHAnsi"/>
          <w:sz w:val="22"/>
          <w:szCs w:val="22"/>
        </w:rPr>
        <w:t xml:space="preserve">only 25 percent of </w:t>
      </w:r>
      <w:r w:rsidRPr="002C45C5">
        <w:rPr>
          <w:rFonts w:cstheme="minorHAnsi"/>
          <w:sz w:val="22"/>
          <w:szCs w:val="22"/>
        </w:rPr>
        <w:t>businesses were profitable even prior to the crisis</w:t>
      </w:r>
      <w:r w:rsidR="00652FD1" w:rsidRPr="002C45C5">
        <w:rPr>
          <w:rFonts w:cstheme="minorHAnsi"/>
          <w:sz w:val="22"/>
          <w:szCs w:val="22"/>
        </w:rPr>
        <w:t>,</w:t>
      </w:r>
      <w:r w:rsidR="003A4C31" w:rsidRPr="002C45C5">
        <w:rPr>
          <w:rFonts w:cstheme="minorHAnsi"/>
          <w:sz w:val="22"/>
          <w:szCs w:val="22"/>
        </w:rPr>
        <w:t xml:space="preserve"> with only</w:t>
      </w:r>
      <w:r w:rsidR="00652FD1" w:rsidRPr="002C45C5">
        <w:rPr>
          <w:rFonts w:cstheme="minorHAnsi"/>
          <w:sz w:val="22"/>
          <w:szCs w:val="22"/>
        </w:rPr>
        <w:t xml:space="preserve"> </w:t>
      </w:r>
      <w:r w:rsidRPr="002C45C5">
        <w:rPr>
          <w:rFonts w:cstheme="minorHAnsi"/>
          <w:sz w:val="22"/>
          <w:szCs w:val="22"/>
        </w:rPr>
        <w:t>25 per cent ha</w:t>
      </w:r>
      <w:r w:rsidR="003A4C31" w:rsidRPr="002C45C5">
        <w:rPr>
          <w:rFonts w:cstheme="minorHAnsi"/>
          <w:sz w:val="22"/>
          <w:szCs w:val="22"/>
        </w:rPr>
        <w:t xml:space="preserve">ving </w:t>
      </w:r>
      <w:r w:rsidRPr="002C45C5">
        <w:rPr>
          <w:rFonts w:cstheme="minorHAnsi"/>
          <w:sz w:val="22"/>
          <w:szCs w:val="22"/>
        </w:rPr>
        <w:t>business continuity pla</w:t>
      </w:r>
      <w:r w:rsidR="003A4C31" w:rsidRPr="002C45C5">
        <w:rPr>
          <w:rFonts w:cstheme="minorHAnsi"/>
          <w:sz w:val="22"/>
          <w:szCs w:val="22"/>
        </w:rPr>
        <w:t>ns</w:t>
      </w:r>
      <w:r w:rsidR="004705BD">
        <w:rPr>
          <w:rFonts w:cstheme="minorHAnsi"/>
          <w:sz w:val="22"/>
          <w:szCs w:val="22"/>
        </w:rPr>
        <w:t xml:space="preserve">. </w:t>
      </w:r>
      <w:r w:rsidR="006E0E25">
        <w:rPr>
          <w:rFonts w:cstheme="minorHAnsi"/>
          <w:bCs/>
          <w:sz w:val="22"/>
          <w:szCs w:val="22"/>
        </w:rPr>
        <w:t>Micro and small enterprises have been particularly hard hit.</w:t>
      </w:r>
      <w:r w:rsidR="001850B9" w:rsidRPr="001850B9">
        <w:rPr>
          <w:rFonts w:cstheme="minorHAnsi"/>
          <w:bCs/>
          <w:sz w:val="22"/>
          <w:szCs w:val="22"/>
        </w:rPr>
        <w:t xml:space="preserve"> </w:t>
      </w:r>
      <w:r w:rsidR="001850B9">
        <w:rPr>
          <w:rFonts w:cstheme="minorHAnsi"/>
          <w:bCs/>
          <w:sz w:val="22"/>
          <w:szCs w:val="22"/>
        </w:rPr>
        <w:t>An SDG Impact investor survey confirmed the increased interest of investors in tech-enabled business models and the importance of digitalization.</w:t>
      </w:r>
      <w:r w:rsidR="001850B9">
        <w:rPr>
          <w:rStyle w:val="FootnoteReference"/>
          <w:rFonts w:cstheme="minorHAnsi"/>
          <w:bCs/>
          <w:sz w:val="22"/>
          <w:szCs w:val="22"/>
        </w:rPr>
        <w:footnoteReference w:id="9"/>
      </w:r>
    </w:p>
    <w:p w14:paraId="1528E616" w14:textId="77777777" w:rsidR="004705BD" w:rsidRDefault="004705BD" w:rsidP="00FF7346">
      <w:pPr>
        <w:autoSpaceDE w:val="0"/>
        <w:autoSpaceDN w:val="0"/>
        <w:adjustRightInd w:val="0"/>
        <w:spacing w:before="0" w:after="0" w:line="240" w:lineRule="auto"/>
        <w:jc w:val="both"/>
        <w:rPr>
          <w:rFonts w:cstheme="minorHAnsi"/>
          <w:sz w:val="22"/>
          <w:szCs w:val="22"/>
        </w:rPr>
      </w:pPr>
    </w:p>
    <w:p w14:paraId="6000CBF9" w14:textId="2B3987F1" w:rsidR="00D83794" w:rsidRPr="002C45C5" w:rsidRDefault="00390318" w:rsidP="00FF7346">
      <w:pPr>
        <w:autoSpaceDE w:val="0"/>
        <w:autoSpaceDN w:val="0"/>
        <w:adjustRightInd w:val="0"/>
        <w:spacing w:before="0" w:after="0" w:line="240" w:lineRule="auto"/>
        <w:jc w:val="both"/>
        <w:rPr>
          <w:rFonts w:cstheme="minorHAnsi"/>
          <w:color w:val="0D0D0D"/>
          <w:sz w:val="22"/>
          <w:szCs w:val="22"/>
        </w:rPr>
      </w:pPr>
      <w:r w:rsidRPr="002C45C5">
        <w:rPr>
          <w:rFonts w:cstheme="minorHAnsi"/>
          <w:sz w:val="22"/>
          <w:szCs w:val="22"/>
        </w:rPr>
        <w:t xml:space="preserve">Timely data </w:t>
      </w:r>
      <w:r w:rsidR="00B47CA6" w:rsidRPr="002C45C5">
        <w:rPr>
          <w:rFonts w:cstheme="minorHAnsi"/>
          <w:sz w:val="22"/>
          <w:szCs w:val="22"/>
        </w:rPr>
        <w:t xml:space="preserve">and analysis </w:t>
      </w:r>
      <w:r w:rsidRPr="002C45C5">
        <w:rPr>
          <w:rFonts w:cstheme="minorHAnsi"/>
          <w:sz w:val="22"/>
          <w:szCs w:val="22"/>
        </w:rPr>
        <w:t xml:space="preserve">on who is affected, where and in what way and feedback on </w:t>
      </w:r>
      <w:r w:rsidR="00B47CA6" w:rsidRPr="002C45C5">
        <w:rPr>
          <w:rFonts w:cstheme="minorHAnsi"/>
          <w:sz w:val="22"/>
          <w:szCs w:val="22"/>
        </w:rPr>
        <w:t xml:space="preserve">the effectiveness of </w:t>
      </w:r>
      <w:r w:rsidRPr="002C45C5">
        <w:rPr>
          <w:rFonts w:cstheme="minorHAnsi"/>
          <w:sz w:val="22"/>
          <w:szCs w:val="22"/>
        </w:rPr>
        <w:t xml:space="preserve">response measures are </w:t>
      </w:r>
      <w:r w:rsidR="00B47CA6" w:rsidRPr="002C45C5">
        <w:rPr>
          <w:rFonts w:cstheme="minorHAnsi"/>
          <w:sz w:val="22"/>
          <w:szCs w:val="22"/>
        </w:rPr>
        <w:t>key to mitigating the impact on the most vulnerable</w:t>
      </w:r>
      <w:r w:rsidR="00C336C8" w:rsidRPr="002C45C5">
        <w:rPr>
          <w:rFonts w:cstheme="minorHAnsi"/>
          <w:sz w:val="22"/>
          <w:szCs w:val="22"/>
        </w:rPr>
        <w:t>, a core ambition of the SEF</w:t>
      </w:r>
      <w:r w:rsidR="00B47CA6" w:rsidRPr="002C45C5">
        <w:rPr>
          <w:rFonts w:cstheme="minorHAnsi"/>
          <w:sz w:val="22"/>
          <w:szCs w:val="22"/>
        </w:rPr>
        <w:t xml:space="preserve">. </w:t>
      </w:r>
      <w:r w:rsidR="00CB1574" w:rsidRPr="002C45C5">
        <w:rPr>
          <w:rFonts w:cstheme="minorHAnsi"/>
          <w:sz w:val="22"/>
          <w:szCs w:val="22"/>
        </w:rPr>
        <w:t xml:space="preserve">They also help </w:t>
      </w:r>
      <w:r w:rsidR="00B47CA6" w:rsidRPr="002C45C5">
        <w:rPr>
          <w:rFonts w:cstheme="minorHAnsi"/>
          <w:sz w:val="22"/>
          <w:szCs w:val="22"/>
        </w:rPr>
        <w:t xml:space="preserve">identify </w:t>
      </w:r>
      <w:r w:rsidR="00CB1574" w:rsidRPr="002C45C5">
        <w:rPr>
          <w:rFonts w:cstheme="minorHAnsi"/>
          <w:sz w:val="22"/>
          <w:szCs w:val="22"/>
        </w:rPr>
        <w:t xml:space="preserve">policy </w:t>
      </w:r>
      <w:r w:rsidR="00B47CA6" w:rsidRPr="002C45C5">
        <w:rPr>
          <w:rFonts w:cstheme="minorHAnsi"/>
          <w:sz w:val="22"/>
          <w:szCs w:val="22"/>
        </w:rPr>
        <w:t>options</w:t>
      </w:r>
      <w:r w:rsidR="00CB1574" w:rsidRPr="002C45C5">
        <w:rPr>
          <w:rFonts w:cstheme="minorHAnsi"/>
          <w:sz w:val="22"/>
          <w:szCs w:val="22"/>
        </w:rPr>
        <w:t xml:space="preserve"> and interventions</w:t>
      </w:r>
      <w:r w:rsidR="00B47CA6" w:rsidRPr="002C45C5">
        <w:rPr>
          <w:rFonts w:cstheme="minorHAnsi"/>
          <w:sz w:val="22"/>
          <w:szCs w:val="22"/>
        </w:rPr>
        <w:t xml:space="preserve"> for ‘building forward better’</w:t>
      </w:r>
      <w:r w:rsidR="00401A8F" w:rsidRPr="002C45C5">
        <w:rPr>
          <w:rFonts w:cstheme="minorHAnsi"/>
          <w:sz w:val="22"/>
          <w:szCs w:val="22"/>
        </w:rPr>
        <w:t>,</w:t>
      </w:r>
      <w:r w:rsidR="00CB1574" w:rsidRPr="002C45C5">
        <w:rPr>
          <w:rFonts w:cstheme="minorHAnsi"/>
          <w:sz w:val="22"/>
          <w:szCs w:val="22"/>
        </w:rPr>
        <w:t xml:space="preserve"> </w:t>
      </w:r>
      <w:r w:rsidR="00B47CA6" w:rsidRPr="002C45C5">
        <w:rPr>
          <w:rFonts w:cstheme="minorHAnsi"/>
          <w:sz w:val="22"/>
          <w:szCs w:val="22"/>
        </w:rPr>
        <w:t xml:space="preserve">inform ongoing reform processes </w:t>
      </w:r>
      <w:r w:rsidR="00D707E8" w:rsidRPr="002C45C5">
        <w:rPr>
          <w:rFonts w:cstheme="minorHAnsi"/>
          <w:sz w:val="22"/>
          <w:szCs w:val="22"/>
        </w:rPr>
        <w:t>including the IMF’s E</w:t>
      </w:r>
      <w:r w:rsidR="00D96471" w:rsidRPr="002C45C5">
        <w:rPr>
          <w:rFonts w:cstheme="minorHAnsi"/>
          <w:sz w:val="22"/>
          <w:szCs w:val="22"/>
        </w:rPr>
        <w:t>xtended Financing Facility</w:t>
      </w:r>
      <w:r w:rsidR="00306FE9" w:rsidRPr="002C45C5">
        <w:rPr>
          <w:rFonts w:cstheme="minorHAnsi"/>
          <w:sz w:val="22"/>
          <w:szCs w:val="22"/>
        </w:rPr>
        <w:t xml:space="preserve"> (EFF)</w:t>
      </w:r>
      <w:r w:rsidR="004705BD">
        <w:rPr>
          <w:rFonts w:cstheme="minorHAnsi"/>
          <w:sz w:val="22"/>
          <w:szCs w:val="22"/>
        </w:rPr>
        <w:t>,</w:t>
      </w:r>
      <w:r w:rsidR="00D707E8" w:rsidRPr="002C45C5">
        <w:rPr>
          <w:rFonts w:cstheme="minorHAnsi"/>
          <w:sz w:val="22"/>
          <w:szCs w:val="22"/>
        </w:rPr>
        <w:t xml:space="preserve"> the 5</w:t>
      </w:r>
      <w:r w:rsidR="00401A8F" w:rsidRPr="002C45C5">
        <w:rPr>
          <w:rFonts w:cstheme="minorHAnsi"/>
          <w:sz w:val="22"/>
          <w:szCs w:val="22"/>
        </w:rPr>
        <w:t>-</w:t>
      </w:r>
      <w:r w:rsidR="00D707E8" w:rsidRPr="002C45C5">
        <w:rPr>
          <w:rFonts w:cstheme="minorHAnsi"/>
          <w:sz w:val="22"/>
          <w:szCs w:val="22"/>
        </w:rPr>
        <w:t xml:space="preserve">year reform matrix and </w:t>
      </w:r>
      <w:r w:rsidR="00401A8F" w:rsidRPr="002C45C5">
        <w:rPr>
          <w:rFonts w:cstheme="minorHAnsi"/>
          <w:sz w:val="22"/>
          <w:szCs w:val="22"/>
        </w:rPr>
        <w:t xml:space="preserve">government </w:t>
      </w:r>
      <w:r w:rsidR="00D707E8" w:rsidRPr="002C45C5">
        <w:rPr>
          <w:rFonts w:cstheme="minorHAnsi"/>
          <w:sz w:val="22"/>
          <w:szCs w:val="22"/>
        </w:rPr>
        <w:t>growth plan</w:t>
      </w:r>
      <w:r w:rsidR="00B47CA6" w:rsidRPr="002C45C5">
        <w:rPr>
          <w:rFonts w:cstheme="minorHAnsi"/>
          <w:sz w:val="22"/>
          <w:szCs w:val="22"/>
        </w:rPr>
        <w:t>. T</w:t>
      </w:r>
      <w:r w:rsidR="00AE793C" w:rsidRPr="002C45C5">
        <w:rPr>
          <w:rFonts w:cstheme="minorHAnsi"/>
          <w:sz w:val="22"/>
          <w:szCs w:val="22"/>
        </w:rPr>
        <w:t>he Government is also just embarking on the development of a new Economic Development Plan</w:t>
      </w:r>
      <w:r w:rsidR="00A76A27" w:rsidRPr="002C45C5">
        <w:rPr>
          <w:rFonts w:cstheme="minorHAnsi"/>
          <w:sz w:val="22"/>
          <w:szCs w:val="22"/>
        </w:rPr>
        <w:t xml:space="preserve"> (EDP)</w:t>
      </w:r>
      <w:r w:rsidR="00AE793C" w:rsidRPr="002C45C5">
        <w:rPr>
          <w:rFonts w:cstheme="minorHAnsi"/>
          <w:sz w:val="22"/>
          <w:szCs w:val="22"/>
        </w:rPr>
        <w:t>, an important entry point for UNDP to ensure it is anchored in the principles of ‘building forward</w:t>
      </w:r>
      <w:r w:rsidR="00B47CA6" w:rsidRPr="002C45C5">
        <w:rPr>
          <w:rFonts w:cstheme="minorHAnsi"/>
          <w:sz w:val="22"/>
          <w:szCs w:val="22"/>
        </w:rPr>
        <w:t xml:space="preserve"> better</w:t>
      </w:r>
      <w:r w:rsidR="00AE793C" w:rsidRPr="002C45C5">
        <w:rPr>
          <w:rFonts w:cstheme="minorHAnsi"/>
          <w:sz w:val="22"/>
          <w:szCs w:val="22"/>
        </w:rPr>
        <w:t>’ and the 2030 Agenda</w:t>
      </w:r>
      <w:r w:rsidR="00A76A27" w:rsidRPr="002C45C5">
        <w:rPr>
          <w:rFonts w:cstheme="minorHAnsi"/>
          <w:sz w:val="22"/>
          <w:szCs w:val="22"/>
        </w:rPr>
        <w:t xml:space="preserve"> and that</w:t>
      </w:r>
      <w:r w:rsidR="00663EFB" w:rsidRPr="002C45C5">
        <w:rPr>
          <w:rFonts w:cstheme="minorHAnsi"/>
          <w:sz w:val="22"/>
          <w:szCs w:val="22"/>
        </w:rPr>
        <w:t xml:space="preserve"> it links to the</w:t>
      </w:r>
      <w:r w:rsidR="00A76A27" w:rsidRPr="002C45C5">
        <w:rPr>
          <w:rFonts w:cstheme="minorHAnsi"/>
          <w:sz w:val="22"/>
          <w:szCs w:val="22"/>
        </w:rPr>
        <w:t xml:space="preserve"> development of an Integrated National Financing Framework (INFF)</w:t>
      </w:r>
      <w:r w:rsidR="002463F6" w:rsidRPr="002C45C5">
        <w:rPr>
          <w:rStyle w:val="FootnoteReference"/>
          <w:rFonts w:cstheme="minorHAnsi"/>
          <w:sz w:val="22"/>
          <w:szCs w:val="22"/>
        </w:rPr>
        <w:footnoteReference w:id="10"/>
      </w:r>
      <w:r w:rsidR="007967C5" w:rsidRPr="002C45C5">
        <w:rPr>
          <w:rFonts w:cstheme="minorHAnsi"/>
          <w:sz w:val="22"/>
          <w:szCs w:val="22"/>
        </w:rPr>
        <w:t>.</w:t>
      </w:r>
      <w:r w:rsidR="00A76A27" w:rsidRPr="002C45C5">
        <w:rPr>
          <w:rFonts w:cstheme="minorHAnsi"/>
          <w:sz w:val="22"/>
          <w:szCs w:val="22"/>
        </w:rPr>
        <w:t xml:space="preserve"> </w:t>
      </w:r>
    </w:p>
    <w:p w14:paraId="4AF81EA1" w14:textId="77777777" w:rsidR="00004BE4" w:rsidRPr="002C45C5" w:rsidRDefault="00004BE4" w:rsidP="00FF7346">
      <w:pPr>
        <w:spacing w:before="0" w:after="0" w:line="240" w:lineRule="auto"/>
        <w:jc w:val="both"/>
        <w:rPr>
          <w:rFonts w:cstheme="minorHAnsi"/>
          <w:sz w:val="22"/>
          <w:szCs w:val="22"/>
        </w:rPr>
      </w:pPr>
    </w:p>
    <w:p w14:paraId="651CEC3F" w14:textId="3B0ED41C" w:rsidR="00143074" w:rsidRPr="002C45C5" w:rsidRDefault="00143074" w:rsidP="00FF7346">
      <w:pPr>
        <w:pStyle w:val="NoSpacing"/>
        <w:numPr>
          <w:ilvl w:val="0"/>
          <w:numId w:val="5"/>
        </w:numPr>
        <w:spacing w:before="0"/>
        <w:jc w:val="both"/>
        <w:rPr>
          <w:rFonts w:cstheme="minorHAnsi"/>
          <w:b/>
          <w:bCs/>
          <w:sz w:val="22"/>
          <w:szCs w:val="22"/>
        </w:rPr>
      </w:pPr>
      <w:r w:rsidRPr="002C45C5">
        <w:rPr>
          <w:rFonts w:cstheme="minorHAnsi"/>
          <w:b/>
          <w:bCs/>
          <w:sz w:val="22"/>
          <w:szCs w:val="22"/>
        </w:rPr>
        <w:t xml:space="preserve">Proposal </w:t>
      </w:r>
      <w:r w:rsidR="008856F1" w:rsidRPr="002C45C5">
        <w:rPr>
          <w:rFonts w:cstheme="minorHAnsi"/>
          <w:b/>
          <w:bCs/>
          <w:sz w:val="22"/>
          <w:szCs w:val="22"/>
        </w:rPr>
        <w:t>o</w:t>
      </w:r>
      <w:r w:rsidRPr="002C45C5">
        <w:rPr>
          <w:rFonts w:cstheme="minorHAnsi"/>
          <w:b/>
          <w:bCs/>
          <w:sz w:val="22"/>
          <w:szCs w:val="22"/>
        </w:rPr>
        <w:t xml:space="preserve">verview and </w:t>
      </w:r>
      <w:r w:rsidR="008856F1" w:rsidRPr="002C45C5">
        <w:rPr>
          <w:rFonts w:cstheme="minorHAnsi"/>
          <w:b/>
          <w:bCs/>
          <w:sz w:val="22"/>
          <w:szCs w:val="22"/>
        </w:rPr>
        <w:t>e</w:t>
      </w:r>
      <w:r w:rsidRPr="002C45C5">
        <w:rPr>
          <w:rFonts w:cstheme="minorHAnsi"/>
          <w:b/>
          <w:bCs/>
          <w:sz w:val="22"/>
          <w:szCs w:val="22"/>
        </w:rPr>
        <w:t xml:space="preserve">xpected </w:t>
      </w:r>
      <w:r w:rsidR="008856F1" w:rsidRPr="002C45C5">
        <w:rPr>
          <w:rFonts w:cstheme="minorHAnsi"/>
          <w:b/>
          <w:bCs/>
          <w:sz w:val="22"/>
          <w:szCs w:val="22"/>
        </w:rPr>
        <w:t>o</w:t>
      </w:r>
      <w:r w:rsidRPr="002C45C5">
        <w:rPr>
          <w:rFonts w:cstheme="minorHAnsi"/>
          <w:b/>
          <w:bCs/>
          <w:sz w:val="22"/>
          <w:szCs w:val="22"/>
        </w:rPr>
        <w:t>utputs</w:t>
      </w:r>
      <w:r w:rsidR="00AF6536" w:rsidRPr="002C45C5">
        <w:rPr>
          <w:rFonts w:cstheme="minorHAnsi"/>
          <w:b/>
          <w:bCs/>
          <w:sz w:val="22"/>
          <w:szCs w:val="22"/>
        </w:rPr>
        <w:t xml:space="preserve"> </w:t>
      </w:r>
    </w:p>
    <w:p w14:paraId="7B4BD586" w14:textId="77777777" w:rsidR="00FF7346" w:rsidRPr="002C45C5" w:rsidRDefault="00FF7346" w:rsidP="00FF7346">
      <w:pPr>
        <w:spacing w:before="0" w:after="0" w:line="240" w:lineRule="auto"/>
        <w:jc w:val="both"/>
        <w:rPr>
          <w:rFonts w:cstheme="minorHAnsi"/>
          <w:sz w:val="22"/>
          <w:szCs w:val="22"/>
        </w:rPr>
      </w:pPr>
    </w:p>
    <w:p w14:paraId="2AA7A81C" w14:textId="5920F281" w:rsidR="00E154EB" w:rsidRPr="002C45C5" w:rsidRDefault="001E4E96" w:rsidP="00FF7346">
      <w:pPr>
        <w:spacing w:before="0" w:after="0" w:line="240" w:lineRule="auto"/>
        <w:jc w:val="both"/>
        <w:rPr>
          <w:rFonts w:cstheme="minorHAnsi"/>
          <w:sz w:val="22"/>
          <w:szCs w:val="22"/>
        </w:rPr>
      </w:pPr>
      <w:r w:rsidRPr="002C45C5">
        <w:rPr>
          <w:rFonts w:cstheme="minorHAnsi"/>
          <w:sz w:val="22"/>
          <w:szCs w:val="22"/>
        </w:rPr>
        <w:t xml:space="preserve">The overall objective </w:t>
      </w:r>
      <w:r w:rsidR="00A20E8A" w:rsidRPr="002C45C5">
        <w:rPr>
          <w:rFonts w:cstheme="minorHAnsi"/>
          <w:sz w:val="22"/>
          <w:szCs w:val="22"/>
        </w:rPr>
        <w:t>is</w:t>
      </w:r>
      <w:r w:rsidRPr="002C45C5">
        <w:rPr>
          <w:rFonts w:cstheme="minorHAnsi"/>
          <w:sz w:val="22"/>
          <w:szCs w:val="22"/>
        </w:rPr>
        <w:t xml:space="preserve"> to build on </w:t>
      </w:r>
      <w:r w:rsidR="00EA67C6">
        <w:rPr>
          <w:rFonts w:cstheme="minorHAnsi"/>
          <w:sz w:val="22"/>
          <w:szCs w:val="22"/>
        </w:rPr>
        <w:t>the</w:t>
      </w:r>
      <w:r w:rsidRPr="002C45C5">
        <w:rPr>
          <w:rFonts w:cstheme="minorHAnsi"/>
          <w:sz w:val="22"/>
          <w:szCs w:val="22"/>
        </w:rPr>
        <w:t xml:space="preserve"> momentum </w:t>
      </w:r>
      <w:r w:rsidR="00EA67C6">
        <w:rPr>
          <w:rFonts w:cstheme="minorHAnsi"/>
          <w:sz w:val="22"/>
          <w:szCs w:val="22"/>
        </w:rPr>
        <w:t xml:space="preserve">described above </w:t>
      </w:r>
      <w:r w:rsidR="00707184" w:rsidRPr="002C45C5">
        <w:rPr>
          <w:rFonts w:cstheme="minorHAnsi"/>
          <w:sz w:val="22"/>
          <w:szCs w:val="22"/>
        </w:rPr>
        <w:t>to</w:t>
      </w:r>
      <w:r w:rsidR="002E6350" w:rsidRPr="002C45C5">
        <w:rPr>
          <w:rFonts w:cstheme="minorHAnsi"/>
          <w:sz w:val="22"/>
          <w:szCs w:val="22"/>
        </w:rPr>
        <w:t xml:space="preserve"> </w:t>
      </w:r>
      <w:bookmarkStart w:id="1" w:name="_Hlk54042410"/>
      <w:r w:rsidR="005A78BE" w:rsidRPr="002C45C5">
        <w:rPr>
          <w:rFonts w:cstheme="minorHAnsi"/>
          <w:sz w:val="22"/>
          <w:szCs w:val="22"/>
        </w:rPr>
        <w:t xml:space="preserve">provide </w:t>
      </w:r>
      <w:r w:rsidRPr="002C45C5">
        <w:rPr>
          <w:rFonts w:cstheme="minorHAnsi"/>
          <w:sz w:val="22"/>
          <w:szCs w:val="22"/>
        </w:rPr>
        <w:t xml:space="preserve">reliable and </w:t>
      </w:r>
      <w:r w:rsidR="00401A8F" w:rsidRPr="002C45C5">
        <w:rPr>
          <w:rFonts w:cstheme="minorHAnsi"/>
          <w:sz w:val="22"/>
          <w:szCs w:val="22"/>
        </w:rPr>
        <w:t>updated</w:t>
      </w:r>
      <w:r w:rsidR="007C7C9B" w:rsidRPr="002C45C5">
        <w:rPr>
          <w:rFonts w:cstheme="minorHAnsi"/>
          <w:sz w:val="22"/>
          <w:szCs w:val="22"/>
        </w:rPr>
        <w:t xml:space="preserve"> nationally representative</w:t>
      </w:r>
      <w:r w:rsidRPr="002C45C5">
        <w:rPr>
          <w:rFonts w:cstheme="minorHAnsi"/>
          <w:sz w:val="22"/>
          <w:szCs w:val="22"/>
        </w:rPr>
        <w:t xml:space="preserve"> data</w:t>
      </w:r>
      <w:r w:rsidR="00044FCE" w:rsidRPr="002C45C5">
        <w:rPr>
          <w:rFonts w:cstheme="minorHAnsi"/>
          <w:sz w:val="22"/>
          <w:szCs w:val="22"/>
        </w:rPr>
        <w:t xml:space="preserve"> and </w:t>
      </w:r>
      <w:r w:rsidR="00C336C8" w:rsidRPr="002C45C5">
        <w:rPr>
          <w:rFonts w:cstheme="minorHAnsi"/>
          <w:sz w:val="22"/>
          <w:szCs w:val="22"/>
        </w:rPr>
        <w:t xml:space="preserve">gender responsive </w:t>
      </w:r>
      <w:r w:rsidR="00044FCE" w:rsidRPr="002C45C5">
        <w:rPr>
          <w:rFonts w:cstheme="minorHAnsi"/>
          <w:sz w:val="22"/>
          <w:szCs w:val="22"/>
        </w:rPr>
        <w:t>analysis on the</w:t>
      </w:r>
      <w:r w:rsidR="00401A8F" w:rsidRPr="002C45C5">
        <w:rPr>
          <w:rFonts w:cstheme="minorHAnsi"/>
          <w:sz w:val="22"/>
          <w:szCs w:val="22"/>
        </w:rPr>
        <w:t xml:space="preserve"> evolving</w:t>
      </w:r>
      <w:r w:rsidR="00044FCE" w:rsidRPr="002C45C5">
        <w:rPr>
          <w:rFonts w:cstheme="minorHAnsi"/>
          <w:sz w:val="22"/>
          <w:szCs w:val="22"/>
        </w:rPr>
        <w:t xml:space="preserve"> impact of COVID-19 on households</w:t>
      </w:r>
      <w:r w:rsidR="00821272" w:rsidRPr="002C45C5">
        <w:rPr>
          <w:rFonts w:cstheme="minorHAnsi"/>
          <w:sz w:val="22"/>
          <w:szCs w:val="22"/>
        </w:rPr>
        <w:t>,</w:t>
      </w:r>
      <w:r w:rsidR="00044FCE" w:rsidRPr="002C45C5">
        <w:rPr>
          <w:rFonts w:cstheme="minorHAnsi"/>
          <w:sz w:val="22"/>
          <w:szCs w:val="22"/>
        </w:rPr>
        <w:t xml:space="preserve"> </w:t>
      </w:r>
      <w:r w:rsidR="00422F0A" w:rsidRPr="002C45C5">
        <w:rPr>
          <w:rFonts w:cstheme="minorHAnsi"/>
          <w:sz w:val="22"/>
          <w:szCs w:val="22"/>
        </w:rPr>
        <w:t>enterprises</w:t>
      </w:r>
      <w:r w:rsidR="004F7896" w:rsidRPr="002C45C5">
        <w:rPr>
          <w:rFonts w:cstheme="minorHAnsi"/>
          <w:sz w:val="22"/>
          <w:szCs w:val="22"/>
        </w:rPr>
        <w:t xml:space="preserve"> a</w:t>
      </w:r>
      <w:r w:rsidR="00821272" w:rsidRPr="002C45C5">
        <w:rPr>
          <w:rFonts w:cstheme="minorHAnsi"/>
          <w:sz w:val="22"/>
          <w:szCs w:val="22"/>
        </w:rPr>
        <w:t>nd</w:t>
      </w:r>
      <w:r w:rsidR="004F7896" w:rsidRPr="002C45C5">
        <w:rPr>
          <w:rFonts w:cstheme="minorHAnsi"/>
          <w:sz w:val="22"/>
          <w:szCs w:val="22"/>
        </w:rPr>
        <w:t xml:space="preserve">  return migration</w:t>
      </w:r>
      <w:r w:rsidR="00E154EB" w:rsidRPr="002C45C5">
        <w:rPr>
          <w:rFonts w:cstheme="minorHAnsi"/>
          <w:sz w:val="22"/>
          <w:szCs w:val="22"/>
        </w:rPr>
        <w:t xml:space="preserve"> </w:t>
      </w:r>
      <w:r w:rsidR="00044FCE" w:rsidRPr="002C45C5">
        <w:rPr>
          <w:rFonts w:cstheme="minorHAnsi"/>
          <w:sz w:val="22"/>
          <w:szCs w:val="22"/>
        </w:rPr>
        <w:t>and how this, in turn, affect</w:t>
      </w:r>
      <w:r w:rsidR="00821272" w:rsidRPr="002C45C5">
        <w:rPr>
          <w:rFonts w:cstheme="minorHAnsi"/>
          <w:sz w:val="22"/>
          <w:szCs w:val="22"/>
        </w:rPr>
        <w:t>s</w:t>
      </w:r>
      <w:r w:rsidR="00044FCE" w:rsidRPr="002C45C5">
        <w:rPr>
          <w:rFonts w:cstheme="minorHAnsi"/>
          <w:sz w:val="22"/>
          <w:szCs w:val="22"/>
        </w:rPr>
        <w:t xml:space="preserve"> inequality trends and progress</w:t>
      </w:r>
      <w:bookmarkEnd w:id="1"/>
      <w:r w:rsidR="00EF12D8">
        <w:rPr>
          <w:rFonts w:cstheme="minorHAnsi"/>
          <w:sz w:val="22"/>
          <w:szCs w:val="22"/>
        </w:rPr>
        <w:t xml:space="preserve"> towards the SDGs</w:t>
      </w:r>
      <w:r w:rsidR="008D531D" w:rsidRPr="002C45C5">
        <w:rPr>
          <w:rFonts w:cstheme="minorHAnsi"/>
          <w:sz w:val="22"/>
          <w:szCs w:val="22"/>
        </w:rPr>
        <w:t xml:space="preserve">. </w:t>
      </w:r>
      <w:r w:rsidR="00B90C3E" w:rsidRPr="002C45C5">
        <w:rPr>
          <w:rFonts w:cstheme="minorHAnsi"/>
          <w:sz w:val="22"/>
          <w:szCs w:val="22"/>
        </w:rPr>
        <w:t>The</w:t>
      </w:r>
      <w:r w:rsidR="0089026C" w:rsidRPr="002C45C5">
        <w:rPr>
          <w:rFonts w:cstheme="minorHAnsi"/>
          <w:sz w:val="22"/>
          <w:szCs w:val="22"/>
        </w:rPr>
        <w:t xml:space="preserve"> analysis </w:t>
      </w:r>
      <w:r w:rsidR="00B90C3E" w:rsidRPr="002C45C5">
        <w:rPr>
          <w:rFonts w:cstheme="minorHAnsi"/>
          <w:sz w:val="22"/>
          <w:szCs w:val="22"/>
        </w:rPr>
        <w:t xml:space="preserve">will inform </w:t>
      </w:r>
      <w:r w:rsidR="00E154EB" w:rsidRPr="002C45C5">
        <w:rPr>
          <w:rFonts w:cstheme="minorHAnsi"/>
          <w:sz w:val="22"/>
          <w:szCs w:val="22"/>
        </w:rPr>
        <w:t xml:space="preserve">the evolving </w:t>
      </w:r>
      <w:r w:rsidR="00667B99" w:rsidRPr="002C45C5">
        <w:rPr>
          <w:rFonts w:cstheme="minorHAnsi"/>
          <w:sz w:val="22"/>
          <w:szCs w:val="22"/>
        </w:rPr>
        <w:t xml:space="preserve">SEF, the EFF, </w:t>
      </w:r>
      <w:r w:rsidR="007007D5">
        <w:rPr>
          <w:rFonts w:cstheme="minorHAnsi"/>
          <w:sz w:val="22"/>
          <w:szCs w:val="22"/>
        </w:rPr>
        <w:t xml:space="preserve">above mentioned </w:t>
      </w:r>
      <w:r w:rsidR="00B90C3E" w:rsidRPr="002C45C5">
        <w:rPr>
          <w:rFonts w:cstheme="minorHAnsi"/>
          <w:sz w:val="22"/>
          <w:szCs w:val="22"/>
        </w:rPr>
        <w:t>government initiatives</w:t>
      </w:r>
      <w:r w:rsidR="00EF12D8">
        <w:rPr>
          <w:rFonts w:cstheme="minorHAnsi"/>
          <w:sz w:val="22"/>
          <w:szCs w:val="22"/>
        </w:rPr>
        <w:t>,</w:t>
      </w:r>
      <w:r w:rsidR="007007D5">
        <w:rPr>
          <w:rFonts w:cstheme="minorHAnsi"/>
          <w:sz w:val="22"/>
          <w:szCs w:val="22"/>
        </w:rPr>
        <w:t xml:space="preserve"> ongoing</w:t>
      </w:r>
      <w:r w:rsidR="00EF12D8">
        <w:rPr>
          <w:rFonts w:cstheme="minorHAnsi"/>
          <w:sz w:val="22"/>
          <w:szCs w:val="22"/>
        </w:rPr>
        <w:t xml:space="preserve"> and future</w:t>
      </w:r>
      <w:r w:rsidR="007007D5">
        <w:rPr>
          <w:rFonts w:cstheme="minorHAnsi"/>
          <w:sz w:val="22"/>
          <w:szCs w:val="22"/>
        </w:rPr>
        <w:t xml:space="preserve"> programming</w:t>
      </w:r>
      <w:r w:rsidR="00EF12D8">
        <w:rPr>
          <w:rFonts w:cstheme="minorHAnsi"/>
          <w:sz w:val="22"/>
          <w:szCs w:val="22"/>
        </w:rPr>
        <w:t xml:space="preserve"> and resource mobilization efforts</w:t>
      </w:r>
      <w:r w:rsidR="007007D5">
        <w:rPr>
          <w:rFonts w:cstheme="minorHAnsi"/>
          <w:sz w:val="22"/>
          <w:szCs w:val="22"/>
        </w:rPr>
        <w:t>.</w:t>
      </w:r>
    </w:p>
    <w:p w14:paraId="1E7F0225" w14:textId="5C740B51" w:rsidR="00FF7346" w:rsidRPr="002C45C5" w:rsidRDefault="00FF7346" w:rsidP="00FF7346">
      <w:pPr>
        <w:spacing w:before="0" w:after="0" w:line="240" w:lineRule="auto"/>
        <w:jc w:val="both"/>
        <w:rPr>
          <w:rFonts w:cstheme="minorHAnsi"/>
          <w:sz w:val="22"/>
          <w:szCs w:val="22"/>
          <w:u w:val="single"/>
        </w:rPr>
      </w:pPr>
    </w:p>
    <w:p w14:paraId="7C19619D" w14:textId="13D99D94" w:rsidR="00F52981" w:rsidRPr="002C45C5" w:rsidRDefault="005A78BE" w:rsidP="00FF7346">
      <w:pPr>
        <w:spacing w:before="0" w:after="0" w:line="240" w:lineRule="auto"/>
        <w:jc w:val="both"/>
        <w:rPr>
          <w:rFonts w:cstheme="minorHAnsi"/>
          <w:b/>
          <w:bCs/>
          <w:sz w:val="22"/>
          <w:szCs w:val="22"/>
          <w:u w:val="single"/>
        </w:rPr>
      </w:pPr>
      <w:r w:rsidRPr="002C45C5">
        <w:rPr>
          <w:rFonts w:cstheme="minorHAnsi"/>
          <w:b/>
          <w:bCs/>
          <w:sz w:val="22"/>
          <w:szCs w:val="22"/>
          <w:u w:val="single"/>
        </w:rPr>
        <w:t xml:space="preserve">Output 1: </w:t>
      </w:r>
      <w:r w:rsidR="006A285B" w:rsidRPr="002C45C5">
        <w:rPr>
          <w:rFonts w:cstheme="minorHAnsi"/>
          <w:b/>
          <w:bCs/>
          <w:sz w:val="22"/>
          <w:szCs w:val="22"/>
          <w:u w:val="single"/>
        </w:rPr>
        <w:t>Gender-responsive a</w:t>
      </w:r>
      <w:r w:rsidRPr="002C45C5">
        <w:rPr>
          <w:rFonts w:cstheme="minorHAnsi"/>
          <w:b/>
          <w:bCs/>
          <w:sz w:val="22"/>
          <w:szCs w:val="22"/>
          <w:u w:val="single"/>
        </w:rPr>
        <w:t>na</w:t>
      </w:r>
      <w:r w:rsidR="001B1010" w:rsidRPr="002C45C5">
        <w:rPr>
          <w:rFonts w:cstheme="minorHAnsi"/>
          <w:b/>
          <w:bCs/>
          <w:sz w:val="22"/>
          <w:szCs w:val="22"/>
          <w:u w:val="single"/>
        </w:rPr>
        <w:t>lysis of</w:t>
      </w:r>
      <w:r w:rsidR="00E220E3" w:rsidRPr="002C45C5">
        <w:rPr>
          <w:rFonts w:cstheme="minorHAnsi"/>
          <w:b/>
          <w:bCs/>
          <w:sz w:val="22"/>
          <w:szCs w:val="22"/>
          <w:u w:val="single"/>
        </w:rPr>
        <w:t xml:space="preserve"> </w:t>
      </w:r>
      <w:r w:rsidR="006A285B" w:rsidRPr="002C45C5">
        <w:rPr>
          <w:rFonts w:cstheme="minorHAnsi"/>
          <w:b/>
          <w:bCs/>
          <w:sz w:val="22"/>
          <w:szCs w:val="22"/>
          <w:u w:val="single"/>
        </w:rPr>
        <w:t xml:space="preserve">the </w:t>
      </w:r>
      <w:r w:rsidR="001B1010" w:rsidRPr="002C45C5">
        <w:rPr>
          <w:rFonts w:cstheme="minorHAnsi"/>
          <w:b/>
          <w:bCs/>
          <w:sz w:val="22"/>
          <w:szCs w:val="22"/>
          <w:u w:val="single"/>
        </w:rPr>
        <w:t>i</w:t>
      </w:r>
      <w:r w:rsidRPr="002C45C5">
        <w:rPr>
          <w:rFonts w:cstheme="minorHAnsi"/>
          <w:b/>
          <w:bCs/>
          <w:sz w:val="22"/>
          <w:szCs w:val="22"/>
          <w:u w:val="single"/>
        </w:rPr>
        <w:t xml:space="preserve">mpact of COVID-19 on </w:t>
      </w:r>
      <w:r w:rsidR="00821F88" w:rsidRPr="002C45C5">
        <w:rPr>
          <w:rFonts w:cstheme="minorHAnsi"/>
          <w:b/>
          <w:bCs/>
          <w:sz w:val="22"/>
          <w:szCs w:val="22"/>
          <w:u w:val="single"/>
        </w:rPr>
        <w:t>households</w:t>
      </w:r>
      <w:r w:rsidR="00403EEA" w:rsidRPr="002C45C5">
        <w:rPr>
          <w:rFonts w:cstheme="minorHAnsi"/>
          <w:b/>
          <w:bCs/>
          <w:sz w:val="22"/>
          <w:szCs w:val="22"/>
          <w:u w:val="single"/>
        </w:rPr>
        <w:t xml:space="preserve"> and </w:t>
      </w:r>
      <w:r w:rsidR="00422F0A" w:rsidRPr="002C45C5">
        <w:rPr>
          <w:rFonts w:cstheme="minorHAnsi"/>
          <w:b/>
          <w:bCs/>
          <w:sz w:val="22"/>
          <w:szCs w:val="22"/>
          <w:u w:val="single"/>
        </w:rPr>
        <w:t>enterprises</w:t>
      </w:r>
      <w:r w:rsidR="00821272" w:rsidRPr="002C45C5">
        <w:rPr>
          <w:rFonts w:cstheme="minorHAnsi"/>
          <w:b/>
          <w:bCs/>
          <w:sz w:val="22"/>
          <w:szCs w:val="22"/>
          <w:u w:val="single"/>
        </w:rPr>
        <w:t xml:space="preserve"> </w:t>
      </w:r>
    </w:p>
    <w:p w14:paraId="5E6A30AC" w14:textId="77777777" w:rsidR="00FF7346" w:rsidRPr="002C45C5" w:rsidRDefault="00FF7346" w:rsidP="00FF7346">
      <w:pPr>
        <w:spacing w:before="0" w:after="0" w:line="240" w:lineRule="auto"/>
        <w:jc w:val="both"/>
        <w:rPr>
          <w:rFonts w:cstheme="minorHAnsi"/>
          <w:sz w:val="22"/>
          <w:szCs w:val="22"/>
        </w:rPr>
      </w:pPr>
    </w:p>
    <w:p w14:paraId="0FD94F04" w14:textId="64F764BE" w:rsidR="00144879" w:rsidRPr="002C45C5" w:rsidRDefault="00F52981">
      <w:pPr>
        <w:spacing w:before="0" w:after="0" w:line="240" w:lineRule="auto"/>
        <w:jc w:val="both"/>
        <w:rPr>
          <w:rFonts w:cstheme="minorHAnsi"/>
          <w:color w:val="0D0D0D"/>
          <w:sz w:val="22"/>
          <w:szCs w:val="22"/>
        </w:rPr>
      </w:pPr>
      <w:r w:rsidRPr="002C45C5">
        <w:rPr>
          <w:rFonts w:cstheme="minorHAnsi"/>
          <w:sz w:val="22"/>
          <w:szCs w:val="22"/>
        </w:rPr>
        <w:t xml:space="preserve">Output 1 </w:t>
      </w:r>
      <w:r w:rsidR="00821272" w:rsidRPr="002C45C5">
        <w:rPr>
          <w:rFonts w:cstheme="minorHAnsi"/>
          <w:sz w:val="22"/>
          <w:szCs w:val="22"/>
        </w:rPr>
        <w:t>fo</w:t>
      </w:r>
      <w:r w:rsidR="005A78BE" w:rsidRPr="002C45C5">
        <w:rPr>
          <w:rFonts w:cstheme="minorHAnsi"/>
          <w:sz w:val="22"/>
          <w:szCs w:val="22"/>
        </w:rPr>
        <w:t>cuses on capturing the impact</w:t>
      </w:r>
      <w:r w:rsidR="00821272" w:rsidRPr="002C45C5">
        <w:rPr>
          <w:rFonts w:cstheme="minorHAnsi"/>
          <w:sz w:val="22"/>
          <w:szCs w:val="22"/>
        </w:rPr>
        <w:t xml:space="preserve"> </w:t>
      </w:r>
      <w:r w:rsidRPr="002C45C5">
        <w:rPr>
          <w:rFonts w:cstheme="minorHAnsi"/>
          <w:sz w:val="22"/>
          <w:szCs w:val="22"/>
        </w:rPr>
        <w:t xml:space="preserve">of the pandemic </w:t>
      </w:r>
      <w:r w:rsidR="005A78BE" w:rsidRPr="002C45C5">
        <w:rPr>
          <w:rFonts w:cstheme="minorHAnsi"/>
          <w:sz w:val="22"/>
          <w:szCs w:val="22"/>
        </w:rPr>
        <w:t xml:space="preserve">as it evolves, </w:t>
      </w:r>
      <w:r w:rsidR="00634BB6">
        <w:rPr>
          <w:rFonts w:cstheme="minorHAnsi"/>
          <w:sz w:val="22"/>
          <w:szCs w:val="22"/>
        </w:rPr>
        <w:t xml:space="preserve">the </w:t>
      </w:r>
      <w:r w:rsidR="005A78BE" w:rsidRPr="002C45C5">
        <w:rPr>
          <w:rFonts w:cstheme="minorHAnsi"/>
          <w:sz w:val="22"/>
          <w:szCs w:val="22"/>
        </w:rPr>
        <w:t xml:space="preserve">coping strategies </w:t>
      </w:r>
      <w:r w:rsidR="00634BB6">
        <w:rPr>
          <w:rFonts w:cstheme="minorHAnsi"/>
          <w:sz w:val="22"/>
          <w:szCs w:val="22"/>
        </w:rPr>
        <w:t xml:space="preserve">used </w:t>
      </w:r>
      <w:r w:rsidR="005A78BE" w:rsidRPr="002C45C5">
        <w:rPr>
          <w:rFonts w:cstheme="minorHAnsi"/>
          <w:sz w:val="22"/>
          <w:szCs w:val="22"/>
        </w:rPr>
        <w:t xml:space="preserve">and </w:t>
      </w:r>
      <w:r w:rsidR="00634BB6">
        <w:rPr>
          <w:rFonts w:cstheme="minorHAnsi"/>
          <w:sz w:val="22"/>
          <w:szCs w:val="22"/>
        </w:rPr>
        <w:t xml:space="preserve">obtaining </w:t>
      </w:r>
      <w:r w:rsidR="005A78BE" w:rsidRPr="002C45C5">
        <w:rPr>
          <w:rFonts w:cstheme="minorHAnsi"/>
          <w:sz w:val="22"/>
          <w:szCs w:val="22"/>
        </w:rPr>
        <w:t xml:space="preserve">feedback on government and other </w:t>
      </w:r>
      <w:r w:rsidR="00A20E8A" w:rsidRPr="002C45C5">
        <w:rPr>
          <w:rFonts w:cstheme="minorHAnsi"/>
          <w:sz w:val="22"/>
          <w:szCs w:val="22"/>
        </w:rPr>
        <w:t>response measures</w:t>
      </w:r>
      <w:r w:rsidR="00EA67C6">
        <w:rPr>
          <w:rFonts w:cstheme="minorHAnsi"/>
          <w:sz w:val="22"/>
          <w:szCs w:val="22"/>
        </w:rPr>
        <w:t xml:space="preserve"> – building on the first</w:t>
      </w:r>
      <w:r w:rsidR="004705BD">
        <w:rPr>
          <w:rFonts w:cstheme="minorHAnsi"/>
          <w:sz w:val="22"/>
          <w:szCs w:val="22"/>
        </w:rPr>
        <w:t xml:space="preserve"> </w:t>
      </w:r>
      <w:r w:rsidR="00371CE1">
        <w:rPr>
          <w:rFonts w:cstheme="minorHAnsi"/>
          <w:sz w:val="22"/>
          <w:szCs w:val="22"/>
        </w:rPr>
        <w:t>round</w:t>
      </w:r>
      <w:r w:rsidR="00EA67C6">
        <w:rPr>
          <w:rFonts w:cstheme="minorHAnsi"/>
          <w:sz w:val="22"/>
          <w:szCs w:val="22"/>
        </w:rPr>
        <w:t xml:space="preserve"> assessments</w:t>
      </w:r>
      <w:r w:rsidR="005A78BE" w:rsidRPr="002C45C5">
        <w:rPr>
          <w:rFonts w:cstheme="minorHAnsi"/>
          <w:sz w:val="22"/>
          <w:szCs w:val="22"/>
        </w:rPr>
        <w:t>.</w:t>
      </w:r>
      <w:r w:rsidR="008F2AE5" w:rsidRPr="002C45C5">
        <w:rPr>
          <w:rFonts w:cstheme="minorHAnsi"/>
          <w:sz w:val="22"/>
          <w:szCs w:val="22"/>
        </w:rPr>
        <w:t xml:space="preserve"> The assessment</w:t>
      </w:r>
      <w:r w:rsidR="00B01888" w:rsidRPr="002C45C5">
        <w:rPr>
          <w:rFonts w:cstheme="minorHAnsi"/>
          <w:sz w:val="22"/>
          <w:szCs w:val="22"/>
        </w:rPr>
        <w:t>s</w:t>
      </w:r>
      <w:r w:rsidR="0089026C" w:rsidRPr="002C45C5">
        <w:rPr>
          <w:rFonts w:cstheme="minorHAnsi"/>
          <w:sz w:val="22"/>
          <w:szCs w:val="22"/>
        </w:rPr>
        <w:t xml:space="preserve"> </w:t>
      </w:r>
      <w:r w:rsidR="008F2AE5" w:rsidRPr="002C45C5">
        <w:rPr>
          <w:rFonts w:cstheme="minorHAnsi"/>
          <w:sz w:val="22"/>
          <w:szCs w:val="22"/>
        </w:rPr>
        <w:t>will adopt a gender-inclusive approach to promote evidence-based targeting of vulnerable groups and will be analyzed against vulnerability disaggregated criteria, including age and gender.</w:t>
      </w:r>
      <w:r w:rsidR="008F2AE5" w:rsidRPr="002C45C5">
        <w:rPr>
          <w:rFonts w:cstheme="minorHAnsi"/>
          <w:color w:val="0D0D0D"/>
          <w:sz w:val="22"/>
          <w:szCs w:val="22"/>
        </w:rPr>
        <w:t xml:space="preserve"> </w:t>
      </w:r>
      <w:r w:rsidR="008E7E3F" w:rsidRPr="002C45C5">
        <w:rPr>
          <w:rFonts w:eastAsia="Verdana" w:cstheme="minorHAnsi"/>
          <w:color w:val="222222"/>
          <w:sz w:val="22"/>
          <w:szCs w:val="22"/>
        </w:rPr>
        <w:t>The project</w:t>
      </w:r>
      <w:r w:rsidR="008E7E3F" w:rsidRPr="002C45C5">
        <w:rPr>
          <w:rFonts w:cstheme="minorHAnsi"/>
          <w:sz w:val="22"/>
          <w:szCs w:val="22"/>
        </w:rPr>
        <w:t xml:space="preserve"> will </w:t>
      </w:r>
      <w:r w:rsidR="00144879" w:rsidRPr="002C45C5">
        <w:rPr>
          <w:rFonts w:cstheme="minorHAnsi"/>
          <w:sz w:val="22"/>
          <w:szCs w:val="22"/>
        </w:rPr>
        <w:t>integrat</w:t>
      </w:r>
      <w:r w:rsidR="00371CE1">
        <w:rPr>
          <w:rFonts w:cstheme="minorHAnsi"/>
          <w:sz w:val="22"/>
          <w:szCs w:val="22"/>
        </w:rPr>
        <w:t>e</w:t>
      </w:r>
      <w:r w:rsidR="00144879" w:rsidRPr="002C45C5">
        <w:rPr>
          <w:rFonts w:cstheme="minorHAnsi"/>
          <w:sz w:val="22"/>
          <w:szCs w:val="22"/>
        </w:rPr>
        <w:t xml:space="preserve"> new data sources (e.g. user-generated mobile data, community-based research) utilizing predictive analytic</w:t>
      </w:r>
      <w:r w:rsidR="004E3EB9" w:rsidRPr="002C45C5">
        <w:rPr>
          <w:rFonts w:cstheme="minorHAnsi"/>
          <w:sz w:val="22"/>
          <w:szCs w:val="22"/>
        </w:rPr>
        <w:t>s.</w:t>
      </w:r>
      <w:r w:rsidR="005B2FE7" w:rsidRPr="002C45C5">
        <w:rPr>
          <w:rFonts w:cstheme="minorHAnsi"/>
          <w:sz w:val="22"/>
          <w:szCs w:val="22"/>
        </w:rPr>
        <w:t xml:space="preserve"> </w:t>
      </w:r>
      <w:r w:rsidR="00B01888" w:rsidRPr="002C45C5">
        <w:rPr>
          <w:rFonts w:cstheme="minorHAnsi"/>
          <w:sz w:val="22"/>
          <w:szCs w:val="22"/>
        </w:rPr>
        <w:t xml:space="preserve"> The assessments will complement UN Women’s time use survey (in pipeline) and other surveys.</w:t>
      </w:r>
    </w:p>
    <w:p w14:paraId="72AEB542" w14:textId="77777777" w:rsidR="007967C5" w:rsidRPr="002C45C5" w:rsidRDefault="007967C5" w:rsidP="00FF7346">
      <w:pPr>
        <w:spacing w:before="0" w:after="0" w:line="240" w:lineRule="auto"/>
        <w:jc w:val="both"/>
        <w:rPr>
          <w:rFonts w:cstheme="minorHAnsi"/>
          <w:b/>
          <w:bCs/>
          <w:sz w:val="22"/>
          <w:szCs w:val="22"/>
        </w:rPr>
      </w:pPr>
    </w:p>
    <w:p w14:paraId="4A94102F" w14:textId="3E0576E3" w:rsidR="005A78BE" w:rsidRPr="002C45C5" w:rsidRDefault="005A78BE" w:rsidP="00FF7346">
      <w:pPr>
        <w:spacing w:before="0" w:after="0" w:line="240" w:lineRule="auto"/>
        <w:jc w:val="both"/>
        <w:rPr>
          <w:rFonts w:cstheme="minorHAnsi"/>
          <w:b/>
          <w:bCs/>
          <w:sz w:val="22"/>
          <w:szCs w:val="22"/>
        </w:rPr>
      </w:pPr>
      <w:r w:rsidRPr="002C45C5">
        <w:rPr>
          <w:rFonts w:cstheme="minorHAnsi"/>
          <w:b/>
          <w:bCs/>
          <w:sz w:val="22"/>
          <w:szCs w:val="22"/>
        </w:rPr>
        <w:t>Activities include:</w:t>
      </w:r>
    </w:p>
    <w:p w14:paraId="0F5CDC07" w14:textId="43E413CF" w:rsidR="00FF7346" w:rsidRPr="002C45C5" w:rsidRDefault="000D3CB1" w:rsidP="00FF7346">
      <w:pPr>
        <w:pStyle w:val="ListParagraph"/>
        <w:numPr>
          <w:ilvl w:val="0"/>
          <w:numId w:val="2"/>
        </w:numPr>
        <w:spacing w:before="0" w:after="0" w:line="240" w:lineRule="auto"/>
        <w:jc w:val="both"/>
        <w:rPr>
          <w:rFonts w:cstheme="minorHAnsi"/>
          <w:b/>
          <w:bCs/>
          <w:sz w:val="22"/>
          <w:szCs w:val="22"/>
        </w:rPr>
      </w:pPr>
      <w:r w:rsidRPr="002C45C5">
        <w:rPr>
          <w:rFonts w:cstheme="minorHAnsi"/>
          <w:b/>
          <w:bCs/>
          <w:sz w:val="22"/>
          <w:szCs w:val="22"/>
        </w:rPr>
        <w:t>Gender-sensitive s</w:t>
      </w:r>
      <w:r w:rsidR="00E220E3" w:rsidRPr="002C45C5">
        <w:rPr>
          <w:rFonts w:cstheme="minorHAnsi"/>
          <w:b/>
          <w:bCs/>
          <w:sz w:val="22"/>
          <w:szCs w:val="22"/>
        </w:rPr>
        <w:t xml:space="preserve">econd and third round </w:t>
      </w:r>
      <w:r w:rsidR="005A78BE" w:rsidRPr="002C45C5">
        <w:rPr>
          <w:rFonts w:cstheme="minorHAnsi"/>
          <w:b/>
          <w:bCs/>
          <w:sz w:val="22"/>
          <w:szCs w:val="22"/>
        </w:rPr>
        <w:t xml:space="preserve">rapid impact assessments focusing on </w:t>
      </w:r>
      <w:r w:rsidR="00825C2C">
        <w:rPr>
          <w:rFonts w:cstheme="minorHAnsi"/>
          <w:b/>
          <w:bCs/>
          <w:sz w:val="22"/>
          <w:szCs w:val="22"/>
        </w:rPr>
        <w:t xml:space="preserve">the most vulnerable </w:t>
      </w:r>
      <w:r w:rsidR="005A78BE" w:rsidRPr="002C45C5">
        <w:rPr>
          <w:rFonts w:cstheme="minorHAnsi"/>
          <w:b/>
          <w:bCs/>
          <w:sz w:val="22"/>
          <w:szCs w:val="22"/>
        </w:rPr>
        <w:t>households</w:t>
      </w:r>
      <w:r w:rsidR="005A78BE" w:rsidRPr="002C45C5">
        <w:rPr>
          <w:rFonts w:cstheme="minorHAnsi"/>
          <w:sz w:val="22"/>
          <w:szCs w:val="22"/>
        </w:rPr>
        <w:t xml:space="preserve">. </w:t>
      </w:r>
    </w:p>
    <w:p w14:paraId="53553372" w14:textId="77777777" w:rsidR="00FF7346" w:rsidRPr="002C45C5" w:rsidRDefault="00FF7346" w:rsidP="00FF7346">
      <w:pPr>
        <w:pStyle w:val="ListParagraph"/>
        <w:spacing w:before="0" w:after="0" w:line="240" w:lineRule="auto"/>
        <w:jc w:val="both"/>
        <w:rPr>
          <w:rFonts w:cstheme="minorHAnsi"/>
          <w:b/>
          <w:bCs/>
          <w:sz w:val="22"/>
          <w:szCs w:val="22"/>
        </w:rPr>
      </w:pPr>
    </w:p>
    <w:p w14:paraId="1FEEDE9D" w14:textId="7AE0A79F" w:rsidR="00403EEA" w:rsidRPr="002C45C5" w:rsidRDefault="00E220E3" w:rsidP="00FF7346">
      <w:pPr>
        <w:pStyle w:val="ListParagraph"/>
        <w:numPr>
          <w:ilvl w:val="0"/>
          <w:numId w:val="2"/>
        </w:numPr>
        <w:spacing w:before="0" w:after="0" w:line="240" w:lineRule="auto"/>
        <w:jc w:val="both"/>
        <w:rPr>
          <w:rFonts w:cstheme="minorHAnsi"/>
          <w:b/>
          <w:bCs/>
          <w:sz w:val="22"/>
          <w:szCs w:val="22"/>
        </w:rPr>
      </w:pPr>
      <w:r w:rsidRPr="002C45C5">
        <w:rPr>
          <w:rFonts w:cstheme="minorHAnsi"/>
          <w:b/>
          <w:bCs/>
          <w:sz w:val="22"/>
          <w:szCs w:val="22"/>
        </w:rPr>
        <w:t>Analysis of</w:t>
      </w:r>
      <w:r w:rsidR="00790842" w:rsidRPr="002C45C5">
        <w:rPr>
          <w:rFonts w:cstheme="minorHAnsi"/>
          <w:b/>
          <w:bCs/>
          <w:sz w:val="22"/>
          <w:szCs w:val="22"/>
        </w:rPr>
        <w:t xml:space="preserve"> real-time behavioral data</w:t>
      </w:r>
      <w:r w:rsidRPr="002C45C5">
        <w:rPr>
          <w:rFonts w:cstheme="minorHAnsi"/>
          <w:b/>
          <w:bCs/>
          <w:sz w:val="22"/>
          <w:szCs w:val="22"/>
        </w:rPr>
        <w:t xml:space="preserve"> </w:t>
      </w:r>
      <w:r w:rsidR="00790842" w:rsidRPr="002C45C5">
        <w:rPr>
          <w:rFonts w:cstheme="minorHAnsi"/>
          <w:sz w:val="22"/>
          <w:szCs w:val="22"/>
        </w:rPr>
        <w:t>in p</w:t>
      </w:r>
      <w:r w:rsidR="00E5571C" w:rsidRPr="002C45C5">
        <w:rPr>
          <w:rFonts w:cstheme="minorHAnsi"/>
          <w:sz w:val="22"/>
          <w:szCs w:val="22"/>
        </w:rPr>
        <w:t>artnership with</w:t>
      </w:r>
      <w:r w:rsidR="00631A07">
        <w:rPr>
          <w:rFonts w:cstheme="minorHAnsi"/>
          <w:sz w:val="22"/>
          <w:szCs w:val="22"/>
        </w:rPr>
        <w:t xml:space="preserve"> the Global System for M</w:t>
      </w:r>
      <w:r w:rsidR="00825C2C">
        <w:rPr>
          <w:rFonts w:cstheme="minorHAnsi"/>
          <w:sz w:val="22"/>
          <w:szCs w:val="22"/>
        </w:rPr>
        <w:t xml:space="preserve">obile Communications Association </w:t>
      </w:r>
      <w:r w:rsidR="00E5571C" w:rsidRPr="002C45C5">
        <w:rPr>
          <w:rFonts w:cstheme="minorHAnsi"/>
          <w:sz w:val="22"/>
          <w:szCs w:val="22"/>
        </w:rPr>
        <w:t xml:space="preserve"> </w:t>
      </w:r>
      <w:r w:rsidR="00825C2C">
        <w:rPr>
          <w:rFonts w:cstheme="minorHAnsi"/>
          <w:sz w:val="22"/>
          <w:szCs w:val="22"/>
        </w:rPr>
        <w:t>(</w:t>
      </w:r>
      <w:r w:rsidR="00E5571C" w:rsidRPr="002C45C5">
        <w:rPr>
          <w:rFonts w:cstheme="minorHAnsi"/>
          <w:sz w:val="22"/>
          <w:szCs w:val="22"/>
        </w:rPr>
        <w:t>GSMA</w:t>
      </w:r>
      <w:r w:rsidR="00825C2C">
        <w:rPr>
          <w:rFonts w:cstheme="minorHAnsi"/>
          <w:sz w:val="22"/>
          <w:szCs w:val="22"/>
        </w:rPr>
        <w:t>)</w:t>
      </w:r>
      <w:r w:rsidR="005A0FAB" w:rsidRPr="002C45C5">
        <w:rPr>
          <w:rFonts w:cstheme="minorHAnsi"/>
          <w:sz w:val="22"/>
          <w:szCs w:val="22"/>
        </w:rPr>
        <w:t xml:space="preserve"> and Orange</w:t>
      </w:r>
      <w:r w:rsidR="00825C2C">
        <w:rPr>
          <w:rFonts w:cstheme="minorHAnsi"/>
          <w:b/>
          <w:bCs/>
          <w:sz w:val="22"/>
          <w:szCs w:val="22"/>
        </w:rPr>
        <w:t xml:space="preserve"> </w:t>
      </w:r>
      <w:r w:rsidR="00825C2C">
        <w:rPr>
          <w:rFonts w:cstheme="minorHAnsi"/>
          <w:sz w:val="22"/>
          <w:szCs w:val="22"/>
        </w:rPr>
        <w:t>T</w:t>
      </w:r>
      <w:r w:rsidRPr="002C45C5">
        <w:rPr>
          <w:rFonts w:cstheme="minorHAnsi"/>
          <w:sz w:val="22"/>
          <w:szCs w:val="22"/>
        </w:rPr>
        <w:t>ap</w:t>
      </w:r>
      <w:r w:rsidR="00825C2C">
        <w:rPr>
          <w:rFonts w:cstheme="minorHAnsi"/>
          <w:sz w:val="22"/>
          <w:szCs w:val="22"/>
        </w:rPr>
        <w:t>ping</w:t>
      </w:r>
      <w:r w:rsidRPr="002C45C5">
        <w:rPr>
          <w:rFonts w:cstheme="minorHAnsi"/>
          <w:sz w:val="22"/>
          <w:szCs w:val="22"/>
        </w:rPr>
        <w:t xml:space="preserve"> into new, innovative sources of data,</w:t>
      </w:r>
      <w:r w:rsidR="00825C2C">
        <w:rPr>
          <w:rFonts w:cstheme="minorHAnsi"/>
          <w:sz w:val="22"/>
          <w:szCs w:val="22"/>
        </w:rPr>
        <w:t xml:space="preserve"> </w:t>
      </w:r>
      <w:r w:rsidR="00825C2C">
        <w:rPr>
          <w:rFonts w:cstheme="minorHAnsi"/>
          <w:sz w:val="22"/>
          <w:szCs w:val="22"/>
        </w:rPr>
        <w:lastRenderedPageBreak/>
        <w:t>will</w:t>
      </w:r>
      <w:r w:rsidR="003272A5" w:rsidRPr="002C45C5">
        <w:rPr>
          <w:rFonts w:cstheme="minorHAnsi"/>
          <w:sz w:val="22"/>
          <w:szCs w:val="22"/>
        </w:rPr>
        <w:t xml:space="preserve"> improve the reliability and relevance of the data collected, </w:t>
      </w:r>
      <w:r w:rsidR="005A0FAB" w:rsidRPr="002C45C5">
        <w:rPr>
          <w:rFonts w:cstheme="minorHAnsi"/>
          <w:sz w:val="22"/>
          <w:szCs w:val="22"/>
        </w:rPr>
        <w:t xml:space="preserve">allow </w:t>
      </w:r>
      <w:r w:rsidR="00825C2C">
        <w:rPr>
          <w:rFonts w:cstheme="minorHAnsi"/>
          <w:sz w:val="22"/>
          <w:szCs w:val="22"/>
        </w:rPr>
        <w:t xml:space="preserve">for the analysis of </w:t>
      </w:r>
      <w:r w:rsidR="00B1682F" w:rsidRPr="002C45C5">
        <w:rPr>
          <w:rFonts w:cstheme="minorHAnsi"/>
          <w:sz w:val="22"/>
          <w:szCs w:val="22"/>
        </w:rPr>
        <w:t>additional factors relevant to households (e.g. mobility, connectivity)</w:t>
      </w:r>
      <w:r w:rsidR="00790842" w:rsidRPr="002C45C5">
        <w:rPr>
          <w:rFonts w:cstheme="minorHAnsi"/>
          <w:sz w:val="22"/>
          <w:szCs w:val="22"/>
        </w:rPr>
        <w:t xml:space="preserve"> and</w:t>
      </w:r>
      <w:r w:rsidR="00B1682F" w:rsidRPr="002C45C5">
        <w:rPr>
          <w:rFonts w:cstheme="minorHAnsi"/>
          <w:sz w:val="22"/>
          <w:szCs w:val="22"/>
        </w:rPr>
        <w:t xml:space="preserve"> enhance </w:t>
      </w:r>
      <w:r w:rsidR="003272A5" w:rsidRPr="002C45C5">
        <w:rPr>
          <w:rFonts w:cstheme="minorHAnsi"/>
          <w:sz w:val="22"/>
          <w:szCs w:val="22"/>
        </w:rPr>
        <w:t xml:space="preserve">data triangulation. </w:t>
      </w:r>
    </w:p>
    <w:p w14:paraId="47A6312A" w14:textId="77777777" w:rsidR="00FF7346" w:rsidRPr="002C45C5" w:rsidRDefault="00FF7346" w:rsidP="00FF7346">
      <w:pPr>
        <w:spacing w:before="0" w:after="0" w:line="240" w:lineRule="auto"/>
        <w:jc w:val="both"/>
        <w:rPr>
          <w:rFonts w:cstheme="minorHAnsi"/>
          <w:b/>
          <w:bCs/>
          <w:sz w:val="22"/>
          <w:szCs w:val="22"/>
        </w:rPr>
      </w:pPr>
    </w:p>
    <w:p w14:paraId="734E4E6C" w14:textId="5D941F63" w:rsidR="004D62C3" w:rsidRPr="002C45C5" w:rsidRDefault="00526330" w:rsidP="00FF7346">
      <w:pPr>
        <w:pStyle w:val="ListParagraph"/>
        <w:numPr>
          <w:ilvl w:val="0"/>
          <w:numId w:val="2"/>
        </w:numPr>
        <w:spacing w:before="0" w:after="0" w:line="240" w:lineRule="auto"/>
        <w:jc w:val="both"/>
        <w:rPr>
          <w:rFonts w:cstheme="minorHAnsi"/>
          <w:b/>
          <w:bCs/>
          <w:sz w:val="22"/>
          <w:szCs w:val="22"/>
        </w:rPr>
      </w:pPr>
      <w:r w:rsidRPr="002C45C5">
        <w:rPr>
          <w:rFonts w:cstheme="minorHAnsi"/>
          <w:b/>
          <w:bCs/>
          <w:sz w:val="22"/>
          <w:szCs w:val="22"/>
        </w:rPr>
        <w:t>S</w:t>
      </w:r>
      <w:r w:rsidR="00E220E3" w:rsidRPr="002C45C5">
        <w:rPr>
          <w:rFonts w:cstheme="minorHAnsi"/>
          <w:b/>
          <w:bCs/>
          <w:sz w:val="22"/>
          <w:szCs w:val="22"/>
        </w:rPr>
        <w:t xml:space="preserve">econd and third round </w:t>
      </w:r>
      <w:r w:rsidRPr="002C45C5">
        <w:rPr>
          <w:rFonts w:cstheme="minorHAnsi"/>
          <w:b/>
          <w:bCs/>
          <w:sz w:val="22"/>
          <w:szCs w:val="22"/>
        </w:rPr>
        <w:t>impact assessments focusing on</w:t>
      </w:r>
      <w:r w:rsidR="0024458A" w:rsidRPr="002C45C5">
        <w:rPr>
          <w:rFonts w:cstheme="minorHAnsi"/>
          <w:b/>
          <w:bCs/>
          <w:sz w:val="22"/>
          <w:szCs w:val="22"/>
        </w:rPr>
        <w:t xml:space="preserve"> enterprises</w:t>
      </w:r>
      <w:r w:rsidRPr="002C45C5">
        <w:rPr>
          <w:rFonts w:cstheme="minorHAnsi"/>
          <w:b/>
          <w:bCs/>
          <w:sz w:val="22"/>
          <w:szCs w:val="22"/>
        </w:rPr>
        <w:t>.</w:t>
      </w:r>
      <w:r w:rsidRPr="002C45C5">
        <w:rPr>
          <w:rFonts w:cstheme="minorHAnsi"/>
          <w:sz w:val="22"/>
          <w:szCs w:val="22"/>
        </w:rPr>
        <w:t xml:space="preserve"> </w:t>
      </w:r>
      <w:r w:rsidR="005A0FAB" w:rsidRPr="002C45C5">
        <w:rPr>
          <w:rFonts w:cstheme="minorHAnsi"/>
          <w:sz w:val="22"/>
          <w:szCs w:val="22"/>
        </w:rPr>
        <w:t>F</w:t>
      </w:r>
      <w:r w:rsidR="00CD3CB5" w:rsidRPr="002C45C5">
        <w:rPr>
          <w:rFonts w:cstheme="minorHAnsi"/>
          <w:sz w:val="22"/>
          <w:szCs w:val="22"/>
        </w:rPr>
        <w:t>ocus</w:t>
      </w:r>
      <w:r w:rsidR="005A0FAB" w:rsidRPr="002C45C5">
        <w:rPr>
          <w:rFonts w:cstheme="minorHAnsi"/>
          <w:sz w:val="22"/>
          <w:szCs w:val="22"/>
        </w:rPr>
        <w:t xml:space="preserve"> will be</w:t>
      </w:r>
      <w:r w:rsidR="00CD3CB5" w:rsidRPr="002C45C5">
        <w:rPr>
          <w:rFonts w:cstheme="minorHAnsi"/>
          <w:sz w:val="22"/>
          <w:szCs w:val="22"/>
        </w:rPr>
        <w:t xml:space="preserve"> on how </w:t>
      </w:r>
      <w:r w:rsidR="00A07987" w:rsidRPr="002C45C5">
        <w:rPr>
          <w:rFonts w:cstheme="minorHAnsi"/>
          <w:sz w:val="22"/>
          <w:szCs w:val="22"/>
        </w:rPr>
        <w:t>enterprises</w:t>
      </w:r>
      <w:r w:rsidR="00371CE1">
        <w:rPr>
          <w:rFonts w:cstheme="minorHAnsi"/>
          <w:sz w:val="22"/>
          <w:szCs w:val="22"/>
        </w:rPr>
        <w:t>, particularly women owned businesses,</w:t>
      </w:r>
      <w:r w:rsidR="00CD3CB5" w:rsidRPr="002C45C5">
        <w:rPr>
          <w:rFonts w:cstheme="minorHAnsi"/>
          <w:sz w:val="22"/>
          <w:szCs w:val="22"/>
        </w:rPr>
        <w:t xml:space="preserve"> are</w:t>
      </w:r>
      <w:r w:rsidR="00371CE1">
        <w:rPr>
          <w:rFonts w:cstheme="minorHAnsi"/>
          <w:sz w:val="22"/>
          <w:szCs w:val="22"/>
        </w:rPr>
        <w:t xml:space="preserve"> coping and</w:t>
      </w:r>
      <w:r w:rsidR="00CD3CB5" w:rsidRPr="002C45C5">
        <w:rPr>
          <w:rFonts w:cstheme="minorHAnsi"/>
          <w:sz w:val="22"/>
          <w:szCs w:val="22"/>
        </w:rPr>
        <w:t xml:space="preserve"> adapting business models, the effectiveness of response measures and </w:t>
      </w:r>
      <w:r w:rsidRPr="002C45C5">
        <w:rPr>
          <w:rFonts w:cstheme="minorHAnsi"/>
          <w:sz w:val="22"/>
          <w:szCs w:val="22"/>
        </w:rPr>
        <w:t xml:space="preserve">types of </w:t>
      </w:r>
      <w:r w:rsidR="005A0FAB" w:rsidRPr="002C45C5">
        <w:rPr>
          <w:rFonts w:cstheme="minorHAnsi"/>
          <w:sz w:val="22"/>
          <w:szCs w:val="22"/>
        </w:rPr>
        <w:t>support</w:t>
      </w:r>
      <w:r w:rsidRPr="002C45C5">
        <w:rPr>
          <w:rFonts w:cstheme="minorHAnsi"/>
          <w:sz w:val="22"/>
          <w:szCs w:val="22"/>
        </w:rPr>
        <w:t xml:space="preserve"> required</w:t>
      </w:r>
      <w:r w:rsidR="00403EEA" w:rsidRPr="002C45C5">
        <w:rPr>
          <w:rFonts w:cstheme="minorHAnsi"/>
          <w:sz w:val="22"/>
          <w:szCs w:val="22"/>
        </w:rPr>
        <w:t xml:space="preserve"> to ‘build forward better’.</w:t>
      </w:r>
      <w:r w:rsidR="00C16623">
        <w:rPr>
          <w:rFonts w:cstheme="minorHAnsi"/>
          <w:sz w:val="22"/>
          <w:szCs w:val="22"/>
        </w:rPr>
        <w:t xml:space="preserve"> Specific emphasis will be on digitalization and green recovery practices. Findings will inform UNDP’s </w:t>
      </w:r>
      <w:r w:rsidR="001E2670">
        <w:rPr>
          <w:rFonts w:cstheme="minorHAnsi"/>
          <w:sz w:val="22"/>
          <w:szCs w:val="22"/>
        </w:rPr>
        <w:t xml:space="preserve">and other development partners’ </w:t>
      </w:r>
      <w:r w:rsidR="00C16623">
        <w:rPr>
          <w:rFonts w:cstheme="minorHAnsi"/>
          <w:sz w:val="22"/>
          <w:szCs w:val="22"/>
        </w:rPr>
        <w:t>support to businesses and the pipeline of catalytic investments planned for the SDG Joint Fund Component II proposal.</w:t>
      </w:r>
      <w:r w:rsidR="001A2218" w:rsidRPr="002C45C5">
        <w:rPr>
          <w:rFonts w:cstheme="minorHAnsi"/>
          <w:sz w:val="22"/>
          <w:szCs w:val="22"/>
        </w:rPr>
        <w:t xml:space="preserve"> </w:t>
      </w:r>
    </w:p>
    <w:p w14:paraId="3853E191" w14:textId="77777777" w:rsidR="00FF7346" w:rsidRPr="002C45C5" w:rsidRDefault="00FF7346" w:rsidP="00FF7346">
      <w:pPr>
        <w:spacing w:before="0" w:after="0" w:line="240" w:lineRule="auto"/>
        <w:jc w:val="both"/>
        <w:rPr>
          <w:rFonts w:cstheme="minorHAnsi"/>
          <w:b/>
          <w:bCs/>
          <w:sz w:val="22"/>
          <w:szCs w:val="22"/>
          <w:u w:val="single"/>
        </w:rPr>
      </w:pPr>
    </w:p>
    <w:p w14:paraId="5F1E9DED" w14:textId="10A8D72F" w:rsidR="00F52981" w:rsidRPr="002C45C5" w:rsidRDefault="00403EEA" w:rsidP="00FF7346">
      <w:pPr>
        <w:spacing w:before="0" w:after="0" w:line="240" w:lineRule="auto"/>
        <w:jc w:val="both"/>
        <w:rPr>
          <w:rFonts w:cstheme="minorHAnsi"/>
          <w:b/>
          <w:bCs/>
          <w:sz w:val="22"/>
          <w:szCs w:val="22"/>
          <w:u w:val="single"/>
        </w:rPr>
      </w:pPr>
      <w:r w:rsidRPr="002C45C5">
        <w:rPr>
          <w:rFonts w:cstheme="minorHAnsi"/>
          <w:b/>
          <w:bCs/>
          <w:sz w:val="22"/>
          <w:szCs w:val="22"/>
          <w:u w:val="single"/>
        </w:rPr>
        <w:t xml:space="preserve">Output 2: Analysis of impact of COVID-19 and low oil prices on return migration </w:t>
      </w:r>
    </w:p>
    <w:p w14:paraId="4730C5BF" w14:textId="77777777" w:rsidR="00467429" w:rsidRPr="002C45C5" w:rsidRDefault="00467429" w:rsidP="00FF7346">
      <w:pPr>
        <w:spacing w:before="0" w:after="0" w:line="240" w:lineRule="auto"/>
        <w:jc w:val="both"/>
        <w:rPr>
          <w:rFonts w:cstheme="minorHAnsi"/>
          <w:sz w:val="22"/>
          <w:szCs w:val="22"/>
        </w:rPr>
      </w:pPr>
    </w:p>
    <w:p w14:paraId="1FE8B7E2" w14:textId="419DA137" w:rsidR="00FF7346" w:rsidRPr="002C45C5" w:rsidRDefault="00D27E0B" w:rsidP="00FF7346">
      <w:pPr>
        <w:spacing w:before="0" w:after="0" w:line="240" w:lineRule="auto"/>
        <w:jc w:val="both"/>
        <w:rPr>
          <w:rFonts w:cstheme="minorHAnsi"/>
          <w:sz w:val="22"/>
          <w:szCs w:val="22"/>
        </w:rPr>
      </w:pPr>
      <w:r w:rsidRPr="002C45C5">
        <w:rPr>
          <w:rFonts w:cstheme="minorHAnsi"/>
          <w:sz w:val="22"/>
          <w:szCs w:val="22"/>
        </w:rPr>
        <w:t>The aim of the analysis is to better understand the socio-economic impact of return</w:t>
      </w:r>
      <w:r w:rsidR="00C16623">
        <w:rPr>
          <w:rFonts w:cstheme="minorHAnsi"/>
          <w:sz w:val="22"/>
          <w:szCs w:val="22"/>
        </w:rPr>
        <w:t xml:space="preserve"> migration, who is returning and why</w:t>
      </w:r>
      <w:r w:rsidRPr="002C45C5">
        <w:rPr>
          <w:rFonts w:cstheme="minorHAnsi"/>
          <w:sz w:val="22"/>
          <w:szCs w:val="22"/>
        </w:rPr>
        <w:t xml:space="preserve"> and their perceptions on re-integration and social cohesion all </w:t>
      </w:r>
      <w:r w:rsidR="001A2218" w:rsidRPr="002C45C5">
        <w:rPr>
          <w:rFonts w:cstheme="minorHAnsi"/>
          <w:sz w:val="22"/>
          <w:szCs w:val="22"/>
        </w:rPr>
        <w:t>disaggregated by gender</w:t>
      </w:r>
      <w:r w:rsidR="001E2670">
        <w:rPr>
          <w:rFonts w:cstheme="minorHAnsi"/>
          <w:sz w:val="22"/>
          <w:szCs w:val="22"/>
        </w:rPr>
        <w:t xml:space="preserve"> and</w:t>
      </w:r>
      <w:r w:rsidR="001A2218" w:rsidRPr="002C45C5">
        <w:rPr>
          <w:rFonts w:cstheme="minorHAnsi"/>
          <w:sz w:val="22"/>
          <w:szCs w:val="22"/>
        </w:rPr>
        <w:t xml:space="preserve"> age</w:t>
      </w:r>
      <w:r w:rsidR="001E2670">
        <w:rPr>
          <w:rFonts w:cstheme="minorHAnsi"/>
          <w:sz w:val="22"/>
          <w:szCs w:val="22"/>
        </w:rPr>
        <w:t>.</w:t>
      </w:r>
      <w:r w:rsidR="002D5E5F">
        <w:rPr>
          <w:rFonts w:cstheme="minorHAnsi"/>
          <w:sz w:val="22"/>
          <w:szCs w:val="22"/>
        </w:rPr>
        <w:t xml:space="preserve">. The analysis will </w:t>
      </w:r>
      <w:r w:rsidRPr="002C45C5">
        <w:rPr>
          <w:rFonts w:cstheme="minorHAnsi"/>
          <w:sz w:val="22"/>
          <w:szCs w:val="22"/>
        </w:rPr>
        <w:t>focus</w:t>
      </w:r>
      <w:r w:rsidR="002D5E5F">
        <w:rPr>
          <w:rFonts w:cstheme="minorHAnsi"/>
          <w:sz w:val="22"/>
          <w:szCs w:val="22"/>
        </w:rPr>
        <w:t xml:space="preserve"> </w:t>
      </w:r>
      <w:r w:rsidRPr="002C45C5">
        <w:rPr>
          <w:rFonts w:cstheme="minorHAnsi"/>
          <w:sz w:val="22"/>
          <w:szCs w:val="22"/>
        </w:rPr>
        <w:t>on two main issues: skills and remittances.</w:t>
      </w:r>
      <w:r w:rsidR="001A2218" w:rsidRPr="002C45C5">
        <w:rPr>
          <w:rFonts w:cstheme="minorHAnsi"/>
          <w:sz w:val="22"/>
          <w:szCs w:val="22"/>
        </w:rPr>
        <w:t xml:space="preserve"> Findings will </w:t>
      </w:r>
      <w:r w:rsidR="00C16623">
        <w:rPr>
          <w:rFonts w:cstheme="minorHAnsi"/>
          <w:sz w:val="22"/>
          <w:szCs w:val="22"/>
        </w:rPr>
        <w:t xml:space="preserve">inform the </w:t>
      </w:r>
      <w:r w:rsidR="00EF12D8">
        <w:rPr>
          <w:rFonts w:cstheme="minorHAnsi"/>
          <w:sz w:val="22"/>
          <w:szCs w:val="22"/>
        </w:rPr>
        <w:t xml:space="preserve">government’s </w:t>
      </w:r>
      <w:r w:rsidR="00C16623">
        <w:rPr>
          <w:rFonts w:cstheme="minorHAnsi"/>
          <w:sz w:val="22"/>
          <w:szCs w:val="22"/>
        </w:rPr>
        <w:t xml:space="preserve">employment </w:t>
      </w:r>
      <w:r w:rsidR="00A90FE7">
        <w:rPr>
          <w:rFonts w:cstheme="minorHAnsi"/>
          <w:sz w:val="22"/>
          <w:szCs w:val="22"/>
        </w:rPr>
        <w:t>program</w:t>
      </w:r>
      <w:r w:rsidR="00EF12D8">
        <w:rPr>
          <w:rFonts w:cstheme="minorHAnsi"/>
          <w:sz w:val="22"/>
          <w:szCs w:val="22"/>
        </w:rPr>
        <w:t>,</w:t>
      </w:r>
      <w:r w:rsidR="00A90FE7">
        <w:rPr>
          <w:rFonts w:cstheme="minorHAnsi"/>
          <w:sz w:val="22"/>
          <w:szCs w:val="22"/>
        </w:rPr>
        <w:t xml:space="preserve"> skills </w:t>
      </w:r>
      <w:r w:rsidR="00EF12D8">
        <w:rPr>
          <w:rFonts w:cstheme="minorHAnsi"/>
          <w:sz w:val="22"/>
          <w:szCs w:val="22"/>
        </w:rPr>
        <w:t xml:space="preserve">and other related </w:t>
      </w:r>
      <w:r w:rsidR="00A90FE7">
        <w:rPr>
          <w:rFonts w:cstheme="minorHAnsi"/>
          <w:sz w:val="22"/>
          <w:szCs w:val="22"/>
        </w:rPr>
        <w:t>programs</w:t>
      </w:r>
      <w:r w:rsidR="00EF12D8">
        <w:rPr>
          <w:rFonts w:cstheme="minorHAnsi"/>
          <w:sz w:val="22"/>
          <w:szCs w:val="22"/>
        </w:rPr>
        <w:t xml:space="preserve"> of UNDP and other partners</w:t>
      </w:r>
      <w:r w:rsidR="00A90FE7">
        <w:rPr>
          <w:rFonts w:cstheme="minorHAnsi"/>
          <w:sz w:val="22"/>
          <w:szCs w:val="22"/>
        </w:rPr>
        <w:t>.</w:t>
      </w:r>
      <w:r w:rsidR="001A2218" w:rsidRPr="002C45C5">
        <w:rPr>
          <w:rStyle w:val="FootnoteReference"/>
          <w:rFonts w:cstheme="minorHAnsi"/>
          <w:sz w:val="22"/>
          <w:szCs w:val="22"/>
        </w:rPr>
        <w:footnoteReference w:id="11"/>
      </w:r>
      <w:r w:rsidR="001A2218" w:rsidRPr="002C45C5">
        <w:rPr>
          <w:rFonts w:cstheme="minorHAnsi"/>
          <w:sz w:val="22"/>
          <w:szCs w:val="22"/>
        </w:rPr>
        <w:t>.</w:t>
      </w:r>
    </w:p>
    <w:p w14:paraId="6B9C7F93" w14:textId="77777777" w:rsidR="0089026C" w:rsidRPr="002C45C5" w:rsidRDefault="0089026C" w:rsidP="00FF7346">
      <w:pPr>
        <w:spacing w:before="0" w:after="0" w:line="240" w:lineRule="auto"/>
        <w:jc w:val="both"/>
        <w:rPr>
          <w:rFonts w:cstheme="minorHAnsi"/>
          <w:b/>
          <w:bCs/>
          <w:sz w:val="22"/>
          <w:szCs w:val="22"/>
          <w:u w:val="single"/>
        </w:rPr>
      </w:pPr>
    </w:p>
    <w:p w14:paraId="48C41C11" w14:textId="6DF7018A" w:rsidR="00F52981" w:rsidRPr="002C45C5" w:rsidRDefault="00403EEA" w:rsidP="00FF7346">
      <w:pPr>
        <w:spacing w:before="0" w:after="0" w:line="240" w:lineRule="auto"/>
        <w:jc w:val="both"/>
        <w:rPr>
          <w:rFonts w:cstheme="minorHAnsi"/>
          <w:b/>
          <w:bCs/>
          <w:sz w:val="22"/>
          <w:szCs w:val="22"/>
          <w:u w:val="single"/>
        </w:rPr>
      </w:pPr>
      <w:r w:rsidRPr="002C45C5">
        <w:rPr>
          <w:rFonts w:cstheme="minorHAnsi"/>
          <w:b/>
          <w:bCs/>
          <w:sz w:val="22"/>
          <w:szCs w:val="22"/>
          <w:u w:val="single"/>
        </w:rPr>
        <w:t xml:space="preserve">Output 3: </w:t>
      </w:r>
      <w:r w:rsidR="00467429" w:rsidRPr="002C45C5">
        <w:rPr>
          <w:rFonts w:cstheme="minorHAnsi"/>
          <w:b/>
          <w:bCs/>
          <w:sz w:val="22"/>
          <w:szCs w:val="22"/>
          <w:u w:val="single"/>
        </w:rPr>
        <w:t>Inclusive p</w:t>
      </w:r>
      <w:r w:rsidRPr="002C45C5">
        <w:rPr>
          <w:rFonts w:cstheme="minorHAnsi"/>
          <w:b/>
          <w:bCs/>
          <w:sz w:val="22"/>
          <w:szCs w:val="22"/>
          <w:u w:val="single"/>
        </w:rPr>
        <w:t>olicy dialogue</w:t>
      </w:r>
      <w:r w:rsidR="00F52981" w:rsidRPr="002C45C5">
        <w:rPr>
          <w:rFonts w:cstheme="minorHAnsi"/>
          <w:b/>
          <w:bCs/>
          <w:sz w:val="22"/>
          <w:szCs w:val="22"/>
          <w:u w:val="single"/>
        </w:rPr>
        <w:t xml:space="preserve"> in support of key findings</w:t>
      </w:r>
      <w:r w:rsidR="006A56EE" w:rsidRPr="002C45C5">
        <w:rPr>
          <w:rFonts w:cstheme="minorHAnsi"/>
          <w:b/>
          <w:bCs/>
          <w:sz w:val="22"/>
          <w:szCs w:val="22"/>
          <w:u w:val="single"/>
        </w:rPr>
        <w:t xml:space="preserve"> on ‘building forward better’</w:t>
      </w:r>
    </w:p>
    <w:p w14:paraId="424CB29F" w14:textId="77777777" w:rsidR="00467429" w:rsidRPr="002C45C5" w:rsidRDefault="00467429" w:rsidP="00FF7346">
      <w:pPr>
        <w:spacing w:before="0" w:after="0" w:line="240" w:lineRule="auto"/>
        <w:jc w:val="both"/>
        <w:rPr>
          <w:rFonts w:cstheme="minorHAnsi"/>
          <w:sz w:val="22"/>
          <w:szCs w:val="22"/>
        </w:rPr>
      </w:pPr>
    </w:p>
    <w:p w14:paraId="2623BF92" w14:textId="314042AF" w:rsidR="00EF12D8" w:rsidRDefault="0089026C" w:rsidP="00FF7346">
      <w:pPr>
        <w:spacing w:before="0" w:after="0" w:line="240" w:lineRule="auto"/>
        <w:jc w:val="both"/>
        <w:rPr>
          <w:rFonts w:cstheme="minorHAnsi"/>
          <w:sz w:val="22"/>
          <w:szCs w:val="22"/>
        </w:rPr>
      </w:pPr>
      <w:r w:rsidRPr="002C45C5">
        <w:rPr>
          <w:rFonts w:cstheme="minorHAnsi"/>
          <w:sz w:val="22"/>
          <w:szCs w:val="22"/>
        </w:rPr>
        <w:t>Build</w:t>
      </w:r>
      <w:r w:rsidR="00634BB6">
        <w:rPr>
          <w:rFonts w:cstheme="minorHAnsi"/>
          <w:sz w:val="22"/>
          <w:szCs w:val="22"/>
        </w:rPr>
        <w:t>ing</w:t>
      </w:r>
      <w:r w:rsidRPr="002C45C5">
        <w:rPr>
          <w:rFonts w:cstheme="minorHAnsi"/>
          <w:sz w:val="22"/>
          <w:szCs w:val="22"/>
        </w:rPr>
        <w:t xml:space="preserve"> on the engagement with Government and the partners highlighted in section</w:t>
      </w:r>
      <w:r w:rsidR="00184595" w:rsidRPr="002C45C5">
        <w:rPr>
          <w:rFonts w:cstheme="minorHAnsi"/>
          <w:sz w:val="22"/>
          <w:szCs w:val="22"/>
        </w:rPr>
        <w:t xml:space="preserve"> </w:t>
      </w:r>
      <w:r w:rsidRPr="002C45C5">
        <w:rPr>
          <w:rFonts w:cstheme="minorHAnsi"/>
          <w:sz w:val="22"/>
          <w:szCs w:val="22"/>
        </w:rPr>
        <w:t xml:space="preserve">4, </w:t>
      </w:r>
      <w:r w:rsidR="00184595" w:rsidRPr="002C45C5">
        <w:rPr>
          <w:rFonts w:cstheme="minorHAnsi"/>
          <w:sz w:val="22"/>
          <w:szCs w:val="22"/>
        </w:rPr>
        <w:t xml:space="preserve"> </w:t>
      </w:r>
      <w:r w:rsidR="00A90FE7">
        <w:rPr>
          <w:rFonts w:cstheme="minorHAnsi"/>
          <w:sz w:val="22"/>
          <w:szCs w:val="22"/>
        </w:rPr>
        <w:t>p</w:t>
      </w:r>
      <w:r w:rsidR="006A285B" w:rsidRPr="002C45C5">
        <w:rPr>
          <w:rFonts w:cstheme="minorHAnsi"/>
          <w:sz w:val="22"/>
          <w:szCs w:val="22"/>
        </w:rPr>
        <w:t xml:space="preserve">olicy options will include looking at the adaptation of gender-responsive social protection mechanisms </w:t>
      </w:r>
      <w:r w:rsidR="00D314CE" w:rsidRPr="002C45C5">
        <w:rPr>
          <w:rFonts w:cstheme="minorHAnsi"/>
          <w:sz w:val="22"/>
          <w:szCs w:val="22"/>
        </w:rPr>
        <w:t>(</w:t>
      </w:r>
      <w:r w:rsidR="00AA6181" w:rsidRPr="002C45C5">
        <w:rPr>
          <w:rFonts w:cstheme="minorHAnsi"/>
          <w:sz w:val="22"/>
          <w:szCs w:val="22"/>
        </w:rPr>
        <w:t>including</w:t>
      </w:r>
      <w:r w:rsidR="009A37EB" w:rsidRPr="002C45C5">
        <w:rPr>
          <w:rFonts w:cstheme="minorHAnsi"/>
          <w:sz w:val="22"/>
          <w:szCs w:val="22"/>
        </w:rPr>
        <w:t xml:space="preserve"> </w:t>
      </w:r>
      <w:r w:rsidR="001E2670">
        <w:rPr>
          <w:rFonts w:cstheme="minorHAnsi"/>
          <w:sz w:val="22"/>
          <w:szCs w:val="22"/>
        </w:rPr>
        <w:t xml:space="preserve">measures specifically tailored to micro businesses and the </w:t>
      </w:r>
      <w:r w:rsidR="009A37EB" w:rsidRPr="002C45C5">
        <w:rPr>
          <w:rFonts w:cstheme="minorHAnsi"/>
          <w:sz w:val="22"/>
          <w:szCs w:val="22"/>
        </w:rPr>
        <w:t xml:space="preserve">informal sector, </w:t>
      </w:r>
      <w:r w:rsidR="00D314CE" w:rsidRPr="002C45C5">
        <w:rPr>
          <w:rFonts w:cstheme="minorHAnsi"/>
          <w:sz w:val="22"/>
          <w:szCs w:val="22"/>
        </w:rPr>
        <w:t xml:space="preserve">equal access to benefits, and empowering women and girls) </w:t>
      </w:r>
      <w:r w:rsidR="006A285B" w:rsidRPr="002C45C5">
        <w:rPr>
          <w:rFonts w:cstheme="minorHAnsi"/>
          <w:sz w:val="22"/>
          <w:szCs w:val="22"/>
        </w:rPr>
        <w:t>and identifying policy measures to address inequalities</w:t>
      </w:r>
      <w:r w:rsidR="00A90FE7">
        <w:rPr>
          <w:rFonts w:cstheme="minorHAnsi"/>
          <w:sz w:val="22"/>
          <w:szCs w:val="22"/>
        </w:rPr>
        <w:t>.</w:t>
      </w:r>
    </w:p>
    <w:p w14:paraId="094AF0CB" w14:textId="77777777" w:rsidR="004705BD" w:rsidRDefault="004705BD" w:rsidP="00FF7346">
      <w:pPr>
        <w:spacing w:before="0" w:after="0" w:line="240" w:lineRule="auto"/>
        <w:jc w:val="both"/>
        <w:rPr>
          <w:rFonts w:cstheme="minorHAnsi"/>
          <w:sz w:val="22"/>
          <w:szCs w:val="22"/>
        </w:rPr>
      </w:pPr>
    </w:p>
    <w:p w14:paraId="1AC83210" w14:textId="2B75E8A8" w:rsidR="00A90FE7" w:rsidRDefault="00EF12D8" w:rsidP="00FF7346">
      <w:pPr>
        <w:spacing w:before="0" w:after="0" w:line="240" w:lineRule="auto"/>
        <w:jc w:val="both"/>
        <w:rPr>
          <w:rFonts w:cstheme="minorHAnsi"/>
          <w:sz w:val="22"/>
          <w:szCs w:val="22"/>
        </w:rPr>
      </w:pPr>
      <w:r>
        <w:rPr>
          <w:rFonts w:cstheme="minorHAnsi"/>
          <w:sz w:val="22"/>
          <w:szCs w:val="22"/>
        </w:rPr>
        <w:t xml:space="preserve">Analysis will also inform policy dialogue and programmatic interventions related to business support measures with a specific focus on identifying policy measures and incentives for businesses to shift towards more resilient and SDG-aligned business models. </w:t>
      </w:r>
    </w:p>
    <w:p w14:paraId="5009F80E" w14:textId="77777777" w:rsidR="00A90FE7" w:rsidRDefault="00A90FE7" w:rsidP="00FF7346">
      <w:pPr>
        <w:spacing w:before="0" w:after="0" w:line="240" w:lineRule="auto"/>
        <w:jc w:val="both"/>
        <w:rPr>
          <w:rFonts w:cstheme="minorHAnsi"/>
          <w:sz w:val="22"/>
          <w:szCs w:val="22"/>
        </w:rPr>
      </w:pPr>
    </w:p>
    <w:p w14:paraId="24576639" w14:textId="77777777" w:rsidR="00F42B42" w:rsidRPr="002C45C5" w:rsidRDefault="00F42B42" w:rsidP="00FF7346">
      <w:pPr>
        <w:pStyle w:val="NoSpacing"/>
        <w:spacing w:before="0"/>
        <w:jc w:val="both"/>
        <w:rPr>
          <w:rFonts w:cstheme="minorHAnsi"/>
          <w:i/>
          <w:sz w:val="22"/>
          <w:szCs w:val="22"/>
        </w:rPr>
      </w:pPr>
    </w:p>
    <w:p w14:paraId="2980A366" w14:textId="6F251EE8" w:rsidR="00AF6536" w:rsidRPr="002C45C5" w:rsidRDefault="00486AEC" w:rsidP="00FF7346">
      <w:pPr>
        <w:pStyle w:val="NoSpacing"/>
        <w:numPr>
          <w:ilvl w:val="0"/>
          <w:numId w:val="5"/>
        </w:numPr>
        <w:spacing w:before="0"/>
        <w:jc w:val="both"/>
        <w:rPr>
          <w:rFonts w:cstheme="minorHAnsi"/>
          <w:i/>
          <w:iCs/>
          <w:sz w:val="22"/>
          <w:szCs w:val="22"/>
        </w:rPr>
      </w:pPr>
      <w:r w:rsidRPr="002C45C5">
        <w:rPr>
          <w:rFonts w:cstheme="minorHAnsi"/>
          <w:b/>
          <w:bCs/>
          <w:iCs/>
          <w:sz w:val="22"/>
          <w:szCs w:val="22"/>
        </w:rPr>
        <w:t xml:space="preserve">Management </w:t>
      </w:r>
      <w:r w:rsidR="003A2E66">
        <w:rPr>
          <w:rFonts w:cstheme="minorHAnsi"/>
          <w:b/>
          <w:bCs/>
          <w:iCs/>
          <w:sz w:val="22"/>
          <w:szCs w:val="22"/>
        </w:rPr>
        <w:t>A</w:t>
      </w:r>
      <w:r w:rsidRPr="002C45C5">
        <w:rPr>
          <w:rFonts w:cstheme="minorHAnsi"/>
          <w:b/>
          <w:bCs/>
          <w:iCs/>
          <w:sz w:val="22"/>
          <w:szCs w:val="22"/>
        </w:rPr>
        <w:t xml:space="preserve">rrangements </w:t>
      </w:r>
    </w:p>
    <w:p w14:paraId="1E2BC774" w14:textId="77777777" w:rsidR="00847DA6" w:rsidRPr="002C45C5" w:rsidRDefault="00847DA6" w:rsidP="00FF7346">
      <w:pPr>
        <w:spacing w:before="0" w:after="0" w:line="240" w:lineRule="auto"/>
        <w:jc w:val="both"/>
        <w:rPr>
          <w:rFonts w:cstheme="minorHAnsi"/>
          <w:iCs/>
          <w:sz w:val="22"/>
          <w:szCs w:val="22"/>
        </w:rPr>
      </w:pPr>
    </w:p>
    <w:p w14:paraId="1099C779" w14:textId="573E8948" w:rsidR="003700CA" w:rsidRDefault="005A78BE" w:rsidP="00FF7346">
      <w:pPr>
        <w:spacing w:before="0" w:after="0" w:line="240" w:lineRule="auto"/>
        <w:jc w:val="both"/>
        <w:rPr>
          <w:rFonts w:cstheme="minorHAnsi"/>
          <w:iCs/>
          <w:sz w:val="22"/>
          <w:szCs w:val="22"/>
        </w:rPr>
      </w:pPr>
      <w:r w:rsidRPr="002C45C5">
        <w:rPr>
          <w:rFonts w:cstheme="minorHAnsi"/>
          <w:iCs/>
          <w:sz w:val="22"/>
          <w:szCs w:val="22"/>
        </w:rPr>
        <w:t>The project will be implemented by UNDP Jordan under the overall leadership of the R</w:t>
      </w:r>
      <w:r w:rsidR="005B23EB" w:rsidRPr="002C45C5">
        <w:rPr>
          <w:rFonts w:cstheme="minorHAnsi"/>
          <w:iCs/>
          <w:sz w:val="22"/>
          <w:szCs w:val="22"/>
        </w:rPr>
        <w:t>esident Representative</w:t>
      </w:r>
      <w:r w:rsidRPr="002C45C5">
        <w:rPr>
          <w:rFonts w:cstheme="minorHAnsi"/>
          <w:iCs/>
          <w:sz w:val="22"/>
          <w:szCs w:val="22"/>
        </w:rPr>
        <w:t xml:space="preserve">. </w:t>
      </w:r>
    </w:p>
    <w:p w14:paraId="152561E1" w14:textId="77777777" w:rsidR="004705BD" w:rsidRPr="002C45C5" w:rsidRDefault="004705BD" w:rsidP="00FF7346">
      <w:pPr>
        <w:spacing w:before="0" w:after="0" w:line="240" w:lineRule="auto"/>
        <w:jc w:val="both"/>
        <w:rPr>
          <w:rFonts w:cstheme="minorHAnsi"/>
          <w:iCs/>
          <w:sz w:val="22"/>
          <w:szCs w:val="22"/>
        </w:rPr>
      </w:pPr>
    </w:p>
    <w:p w14:paraId="141506D9" w14:textId="660AD8F3" w:rsidR="005A78BE" w:rsidRPr="002C45C5" w:rsidRDefault="005A78BE" w:rsidP="00FF7346">
      <w:pPr>
        <w:spacing w:before="0" w:after="0" w:line="240" w:lineRule="auto"/>
        <w:jc w:val="both"/>
        <w:rPr>
          <w:rFonts w:cstheme="minorHAnsi"/>
          <w:iCs/>
          <w:sz w:val="22"/>
          <w:szCs w:val="22"/>
        </w:rPr>
      </w:pPr>
      <w:r w:rsidRPr="002C45C5">
        <w:rPr>
          <w:rFonts w:cstheme="minorHAnsi"/>
          <w:b/>
          <w:bCs/>
          <w:iCs/>
          <w:sz w:val="22"/>
          <w:szCs w:val="22"/>
        </w:rPr>
        <w:t>UNDP’s Senior Economic Advisor</w:t>
      </w:r>
      <w:r w:rsidRPr="002C45C5">
        <w:rPr>
          <w:rFonts w:cstheme="minorHAnsi"/>
          <w:iCs/>
          <w:sz w:val="22"/>
          <w:szCs w:val="22"/>
        </w:rPr>
        <w:t xml:space="preserve"> will provide overall guidance</w:t>
      </w:r>
      <w:r w:rsidR="005A0FAB" w:rsidRPr="002C45C5">
        <w:rPr>
          <w:rFonts w:cstheme="minorHAnsi"/>
          <w:iCs/>
          <w:sz w:val="22"/>
          <w:szCs w:val="22"/>
        </w:rPr>
        <w:t xml:space="preserve"> and lead the policy dialogue. She will be supported </w:t>
      </w:r>
      <w:r w:rsidR="003700CA" w:rsidRPr="002C45C5">
        <w:rPr>
          <w:rFonts w:cstheme="minorHAnsi"/>
          <w:iCs/>
          <w:sz w:val="22"/>
          <w:szCs w:val="22"/>
        </w:rPr>
        <w:t xml:space="preserve">by a multi-disciplinary policy team pooled from across the Country Office </w:t>
      </w:r>
      <w:r w:rsidR="00C55113" w:rsidRPr="002C45C5">
        <w:rPr>
          <w:rFonts w:cstheme="minorHAnsi"/>
          <w:iCs/>
          <w:sz w:val="22"/>
          <w:szCs w:val="22"/>
        </w:rPr>
        <w:t>involving</w:t>
      </w:r>
      <w:r w:rsidR="001C7198" w:rsidRPr="002C45C5">
        <w:rPr>
          <w:rFonts w:cstheme="minorHAnsi"/>
          <w:iCs/>
          <w:sz w:val="22"/>
          <w:szCs w:val="22"/>
        </w:rPr>
        <w:t>:</w:t>
      </w:r>
    </w:p>
    <w:p w14:paraId="3E12BA84" w14:textId="77777777" w:rsidR="001C7198" w:rsidRPr="002C45C5" w:rsidRDefault="001C7198" w:rsidP="00FF7346">
      <w:pPr>
        <w:spacing w:before="0" w:after="0" w:line="240" w:lineRule="auto"/>
        <w:jc w:val="both"/>
        <w:rPr>
          <w:rFonts w:cstheme="minorHAnsi"/>
          <w:iCs/>
          <w:sz w:val="22"/>
          <w:szCs w:val="22"/>
        </w:rPr>
      </w:pPr>
    </w:p>
    <w:p w14:paraId="75750E7B" w14:textId="36603842" w:rsidR="005A78BE" w:rsidRPr="002C45C5" w:rsidRDefault="005A78BE" w:rsidP="00FF7346">
      <w:pPr>
        <w:pStyle w:val="ListParagraph"/>
        <w:numPr>
          <w:ilvl w:val="0"/>
          <w:numId w:val="11"/>
        </w:numPr>
        <w:spacing w:before="0" w:after="0" w:line="240" w:lineRule="auto"/>
        <w:jc w:val="both"/>
        <w:rPr>
          <w:rFonts w:cstheme="minorHAnsi"/>
          <w:iCs/>
          <w:sz w:val="22"/>
          <w:szCs w:val="22"/>
        </w:rPr>
      </w:pPr>
      <w:r w:rsidRPr="002C45C5">
        <w:rPr>
          <w:rFonts w:cstheme="minorHAnsi"/>
          <w:b/>
          <w:bCs/>
          <w:iCs/>
          <w:sz w:val="22"/>
          <w:szCs w:val="22"/>
        </w:rPr>
        <w:t>The Accelerator Lab</w:t>
      </w:r>
      <w:r w:rsidRPr="002C45C5">
        <w:rPr>
          <w:rFonts w:cstheme="minorHAnsi"/>
          <w:iCs/>
          <w:sz w:val="22"/>
          <w:szCs w:val="22"/>
        </w:rPr>
        <w:t xml:space="preserve"> </w:t>
      </w:r>
      <w:r w:rsidR="00C570CF" w:rsidRPr="002C45C5">
        <w:rPr>
          <w:rFonts w:cstheme="minorHAnsi"/>
          <w:iCs/>
          <w:sz w:val="22"/>
          <w:szCs w:val="22"/>
        </w:rPr>
        <w:t>will take the lead on</w:t>
      </w:r>
      <w:r w:rsidR="003908E4" w:rsidRPr="002C45C5">
        <w:rPr>
          <w:rFonts w:cstheme="minorHAnsi"/>
          <w:iCs/>
          <w:sz w:val="22"/>
          <w:szCs w:val="22"/>
        </w:rPr>
        <w:t xml:space="preserve"> identifying and</w:t>
      </w:r>
      <w:r w:rsidR="00C570CF" w:rsidRPr="002C45C5">
        <w:rPr>
          <w:rFonts w:cstheme="minorHAnsi"/>
          <w:iCs/>
          <w:sz w:val="22"/>
          <w:szCs w:val="22"/>
        </w:rPr>
        <w:t xml:space="preserve"> securing access to new data sources and advanced analytics capabilities </w:t>
      </w:r>
      <w:r w:rsidR="003908E4" w:rsidRPr="002C45C5">
        <w:rPr>
          <w:rFonts w:cstheme="minorHAnsi"/>
          <w:iCs/>
          <w:sz w:val="22"/>
          <w:szCs w:val="22"/>
        </w:rPr>
        <w:t xml:space="preserve">including </w:t>
      </w:r>
      <w:r w:rsidR="00C570CF" w:rsidRPr="002C45C5">
        <w:rPr>
          <w:rFonts w:cstheme="minorHAnsi"/>
          <w:iCs/>
          <w:sz w:val="22"/>
          <w:szCs w:val="22"/>
        </w:rPr>
        <w:t xml:space="preserve">through </w:t>
      </w:r>
      <w:r w:rsidR="003908E4" w:rsidRPr="002C45C5">
        <w:rPr>
          <w:rFonts w:cstheme="minorHAnsi"/>
          <w:iCs/>
          <w:sz w:val="22"/>
          <w:szCs w:val="22"/>
        </w:rPr>
        <w:t>a</w:t>
      </w:r>
      <w:r w:rsidR="00C570CF" w:rsidRPr="002C45C5">
        <w:rPr>
          <w:rFonts w:cstheme="minorHAnsi"/>
          <w:iCs/>
          <w:sz w:val="22"/>
          <w:szCs w:val="22"/>
        </w:rPr>
        <w:t xml:space="preserve"> partnership with GSMA</w:t>
      </w:r>
      <w:r w:rsidR="00886B00">
        <w:rPr>
          <w:rFonts w:cstheme="minorHAnsi"/>
          <w:iCs/>
          <w:sz w:val="22"/>
          <w:szCs w:val="22"/>
        </w:rPr>
        <w:t xml:space="preserve">, </w:t>
      </w:r>
      <w:r w:rsidR="00C570CF" w:rsidRPr="002C45C5">
        <w:rPr>
          <w:rFonts w:cstheme="minorHAnsi"/>
          <w:iCs/>
          <w:sz w:val="22"/>
          <w:szCs w:val="22"/>
        </w:rPr>
        <w:t>local mobile operators</w:t>
      </w:r>
      <w:r w:rsidR="00886B00">
        <w:rPr>
          <w:rFonts w:cstheme="minorHAnsi"/>
          <w:iCs/>
          <w:sz w:val="22"/>
          <w:szCs w:val="22"/>
        </w:rPr>
        <w:t xml:space="preserve"> and</w:t>
      </w:r>
      <w:r w:rsidR="003908E4" w:rsidRPr="002C45C5">
        <w:rPr>
          <w:rFonts w:cstheme="minorHAnsi"/>
          <w:iCs/>
          <w:sz w:val="22"/>
          <w:szCs w:val="22"/>
        </w:rPr>
        <w:t xml:space="preserve"> its other extensive network and partnerships</w:t>
      </w:r>
      <w:r w:rsidR="00C570CF" w:rsidRPr="002C45C5">
        <w:rPr>
          <w:rFonts w:cstheme="minorHAnsi"/>
          <w:iCs/>
          <w:sz w:val="22"/>
          <w:szCs w:val="22"/>
        </w:rPr>
        <w:t xml:space="preserve">. </w:t>
      </w:r>
      <w:r w:rsidR="00003EA1" w:rsidRPr="002C45C5">
        <w:rPr>
          <w:rFonts w:cstheme="minorHAnsi"/>
          <w:iCs/>
          <w:sz w:val="22"/>
          <w:szCs w:val="22"/>
        </w:rPr>
        <w:t>T</w:t>
      </w:r>
      <w:r w:rsidR="00C570CF" w:rsidRPr="002C45C5">
        <w:rPr>
          <w:rFonts w:cstheme="minorHAnsi"/>
          <w:iCs/>
          <w:sz w:val="22"/>
          <w:szCs w:val="22"/>
        </w:rPr>
        <w:t xml:space="preserve">he lab will </w:t>
      </w:r>
      <w:r w:rsidR="00003EA1" w:rsidRPr="002C45C5">
        <w:rPr>
          <w:rFonts w:cstheme="minorHAnsi"/>
          <w:iCs/>
          <w:sz w:val="22"/>
          <w:szCs w:val="22"/>
        </w:rPr>
        <w:t xml:space="preserve">also </w:t>
      </w:r>
      <w:r w:rsidR="00C570CF" w:rsidRPr="002C45C5">
        <w:rPr>
          <w:rFonts w:cstheme="minorHAnsi"/>
          <w:iCs/>
          <w:sz w:val="22"/>
          <w:szCs w:val="22"/>
        </w:rPr>
        <w:t>conduct a series of community-based research to measure perceptions of inequality across different demographic segments</w:t>
      </w:r>
      <w:r w:rsidR="003908E4" w:rsidRPr="002C45C5">
        <w:rPr>
          <w:rFonts w:cstheme="minorHAnsi"/>
          <w:iCs/>
          <w:sz w:val="22"/>
          <w:szCs w:val="22"/>
        </w:rPr>
        <w:t>.</w:t>
      </w:r>
    </w:p>
    <w:p w14:paraId="58128C68" w14:textId="77777777" w:rsidR="005B23EB" w:rsidRPr="002C45C5" w:rsidRDefault="005B23EB" w:rsidP="00FF7346">
      <w:pPr>
        <w:pStyle w:val="ListParagraph"/>
        <w:spacing w:before="0" w:after="0" w:line="240" w:lineRule="auto"/>
        <w:ind w:left="360"/>
        <w:jc w:val="both"/>
        <w:rPr>
          <w:rFonts w:cstheme="minorHAnsi"/>
          <w:iCs/>
          <w:sz w:val="22"/>
          <w:szCs w:val="22"/>
        </w:rPr>
      </w:pPr>
    </w:p>
    <w:p w14:paraId="5BF8966A" w14:textId="0C0686A7" w:rsidR="003700CA" w:rsidRPr="002C45C5" w:rsidRDefault="003700CA" w:rsidP="00FF7346">
      <w:pPr>
        <w:pStyle w:val="ListParagraph"/>
        <w:numPr>
          <w:ilvl w:val="0"/>
          <w:numId w:val="11"/>
        </w:numPr>
        <w:spacing w:before="0" w:after="0" w:line="240" w:lineRule="auto"/>
        <w:jc w:val="both"/>
        <w:rPr>
          <w:rFonts w:cstheme="minorHAnsi"/>
          <w:iCs/>
          <w:sz w:val="22"/>
          <w:szCs w:val="22"/>
        </w:rPr>
      </w:pPr>
      <w:r w:rsidRPr="002C45C5">
        <w:rPr>
          <w:rFonts w:cstheme="minorHAnsi"/>
          <w:b/>
          <w:bCs/>
          <w:iCs/>
          <w:sz w:val="22"/>
          <w:szCs w:val="22"/>
        </w:rPr>
        <w:t xml:space="preserve">The Livelihoods Team </w:t>
      </w:r>
      <w:r w:rsidRPr="002C45C5">
        <w:rPr>
          <w:rFonts w:cstheme="minorHAnsi"/>
          <w:iCs/>
          <w:sz w:val="22"/>
          <w:szCs w:val="22"/>
        </w:rPr>
        <w:t xml:space="preserve">will provide inputs to the design of various assessments and ensure that analysis feeds into </w:t>
      </w:r>
      <w:r w:rsidR="00003EA1" w:rsidRPr="002C45C5">
        <w:rPr>
          <w:rFonts w:cstheme="minorHAnsi"/>
          <w:iCs/>
          <w:sz w:val="22"/>
          <w:szCs w:val="22"/>
        </w:rPr>
        <w:t xml:space="preserve">and is followed-up by </w:t>
      </w:r>
      <w:r w:rsidRPr="002C45C5">
        <w:rPr>
          <w:rFonts w:cstheme="minorHAnsi"/>
          <w:iCs/>
          <w:sz w:val="22"/>
          <w:szCs w:val="22"/>
        </w:rPr>
        <w:t>UNDP’s programming on livelihoods and inclusive growth.</w:t>
      </w:r>
    </w:p>
    <w:p w14:paraId="41813B40" w14:textId="77777777" w:rsidR="005B23EB" w:rsidRPr="002C45C5" w:rsidRDefault="005B23EB" w:rsidP="00FF7346">
      <w:pPr>
        <w:pStyle w:val="ListParagraph"/>
        <w:spacing w:before="0" w:after="0" w:line="240" w:lineRule="auto"/>
        <w:ind w:left="360"/>
        <w:jc w:val="both"/>
        <w:rPr>
          <w:rFonts w:cstheme="minorHAnsi"/>
          <w:iCs/>
          <w:sz w:val="22"/>
          <w:szCs w:val="22"/>
        </w:rPr>
      </w:pPr>
    </w:p>
    <w:p w14:paraId="26B96F3C" w14:textId="4A693774" w:rsidR="005A78BE" w:rsidRPr="002C45C5" w:rsidRDefault="003908E4" w:rsidP="00FF7346">
      <w:pPr>
        <w:pStyle w:val="ListParagraph"/>
        <w:numPr>
          <w:ilvl w:val="0"/>
          <w:numId w:val="11"/>
        </w:numPr>
        <w:spacing w:before="0" w:after="0" w:line="240" w:lineRule="auto"/>
        <w:jc w:val="both"/>
        <w:rPr>
          <w:rFonts w:cstheme="minorHAnsi"/>
          <w:iCs/>
          <w:sz w:val="22"/>
          <w:szCs w:val="22"/>
        </w:rPr>
      </w:pPr>
      <w:r w:rsidRPr="002C45C5">
        <w:rPr>
          <w:rFonts w:cstheme="minorHAnsi"/>
          <w:b/>
          <w:bCs/>
          <w:iCs/>
          <w:sz w:val="22"/>
          <w:szCs w:val="22"/>
        </w:rPr>
        <w:t>The</w:t>
      </w:r>
      <w:r w:rsidR="005A78BE" w:rsidRPr="002C45C5">
        <w:rPr>
          <w:rFonts w:cstheme="minorHAnsi"/>
          <w:b/>
          <w:bCs/>
          <w:iCs/>
          <w:sz w:val="22"/>
          <w:szCs w:val="22"/>
        </w:rPr>
        <w:t xml:space="preserve"> SDG Data Advisor</w:t>
      </w:r>
      <w:r w:rsidR="005A78BE" w:rsidRPr="002C45C5">
        <w:rPr>
          <w:rFonts w:cstheme="minorHAnsi"/>
          <w:iCs/>
          <w:sz w:val="22"/>
          <w:szCs w:val="22"/>
        </w:rPr>
        <w:t xml:space="preserve"> will ensure strong linkages with the D</w:t>
      </w:r>
      <w:r w:rsidR="003700CA" w:rsidRPr="002C45C5">
        <w:rPr>
          <w:rFonts w:cstheme="minorHAnsi"/>
          <w:iCs/>
          <w:sz w:val="22"/>
          <w:szCs w:val="22"/>
        </w:rPr>
        <w:t>epartment of Statistics (DoS)</w:t>
      </w:r>
      <w:r w:rsidR="005A78BE" w:rsidRPr="002C45C5">
        <w:rPr>
          <w:rFonts w:cstheme="minorHAnsi"/>
          <w:iCs/>
          <w:sz w:val="22"/>
          <w:szCs w:val="22"/>
        </w:rPr>
        <w:t xml:space="preserve"> and</w:t>
      </w:r>
      <w:r w:rsidR="003700CA" w:rsidRPr="002C45C5">
        <w:rPr>
          <w:rFonts w:cstheme="minorHAnsi"/>
          <w:iCs/>
          <w:sz w:val="22"/>
          <w:szCs w:val="22"/>
        </w:rPr>
        <w:t xml:space="preserve"> the Ministry of Planning and International Cooperation (MoPIC). </w:t>
      </w:r>
      <w:r w:rsidR="00003EA1" w:rsidRPr="002C45C5">
        <w:rPr>
          <w:rFonts w:cstheme="minorHAnsi"/>
          <w:iCs/>
          <w:sz w:val="22"/>
          <w:szCs w:val="22"/>
        </w:rPr>
        <w:t xml:space="preserve">This will ensure that data collection </w:t>
      </w:r>
      <w:r w:rsidR="00003EA1" w:rsidRPr="002C45C5">
        <w:rPr>
          <w:rFonts w:cstheme="minorHAnsi"/>
          <w:iCs/>
          <w:sz w:val="22"/>
          <w:szCs w:val="22"/>
        </w:rPr>
        <w:lastRenderedPageBreak/>
        <w:t>activities are coordinated with</w:t>
      </w:r>
      <w:r w:rsidRPr="002C45C5">
        <w:rPr>
          <w:rFonts w:cstheme="minorHAnsi"/>
          <w:iCs/>
          <w:sz w:val="22"/>
          <w:szCs w:val="22"/>
        </w:rPr>
        <w:t xml:space="preserve"> and build on</w:t>
      </w:r>
      <w:r w:rsidR="00003EA1" w:rsidRPr="002C45C5">
        <w:rPr>
          <w:rFonts w:cstheme="minorHAnsi"/>
          <w:iCs/>
          <w:sz w:val="22"/>
          <w:szCs w:val="22"/>
        </w:rPr>
        <w:t xml:space="preserve"> the government’s own efforts to collect data and feed into our ongoing support to DoS on SDG and COVID-19 response related data.</w:t>
      </w:r>
    </w:p>
    <w:p w14:paraId="5E210C89" w14:textId="77777777" w:rsidR="005B23EB" w:rsidRPr="002C45C5" w:rsidRDefault="005B23EB" w:rsidP="00FF7346">
      <w:pPr>
        <w:pStyle w:val="ListParagraph"/>
        <w:spacing w:before="0" w:after="0" w:line="240" w:lineRule="auto"/>
        <w:ind w:left="360"/>
        <w:jc w:val="both"/>
        <w:rPr>
          <w:rFonts w:cstheme="minorHAnsi"/>
          <w:iCs/>
          <w:sz w:val="22"/>
          <w:szCs w:val="22"/>
        </w:rPr>
      </w:pPr>
    </w:p>
    <w:p w14:paraId="04B182DF" w14:textId="47353D62" w:rsidR="005B23EB" w:rsidRPr="002C45C5" w:rsidRDefault="008E7E3F" w:rsidP="00FF7346">
      <w:pPr>
        <w:pStyle w:val="ListParagraph"/>
        <w:numPr>
          <w:ilvl w:val="0"/>
          <w:numId w:val="11"/>
        </w:numPr>
        <w:spacing w:before="0" w:after="0" w:line="240" w:lineRule="auto"/>
        <w:jc w:val="both"/>
        <w:rPr>
          <w:rFonts w:cstheme="minorHAnsi"/>
          <w:iCs/>
          <w:sz w:val="22"/>
          <w:szCs w:val="22"/>
        </w:rPr>
      </w:pPr>
      <w:r w:rsidRPr="002C45C5">
        <w:rPr>
          <w:rFonts w:cstheme="minorHAnsi"/>
          <w:b/>
          <w:bCs/>
          <w:iCs/>
          <w:sz w:val="22"/>
          <w:szCs w:val="22"/>
        </w:rPr>
        <w:t>UNDP Jordan’s</w:t>
      </w:r>
      <w:r w:rsidR="00DA7CEE" w:rsidRPr="002C45C5">
        <w:rPr>
          <w:rFonts w:cstheme="minorHAnsi"/>
          <w:b/>
          <w:bCs/>
          <w:iCs/>
          <w:sz w:val="22"/>
          <w:szCs w:val="22"/>
        </w:rPr>
        <w:t xml:space="preserve"> Central Team </w:t>
      </w:r>
      <w:r w:rsidR="00DA7CEE" w:rsidRPr="002C45C5">
        <w:rPr>
          <w:rFonts w:cstheme="minorHAnsi"/>
          <w:iCs/>
          <w:sz w:val="22"/>
          <w:szCs w:val="22"/>
        </w:rPr>
        <w:t>will provide M&amp;E as well as any other related required support.</w:t>
      </w:r>
    </w:p>
    <w:p w14:paraId="26224B34" w14:textId="77777777" w:rsidR="001C7198" w:rsidRPr="002C45C5" w:rsidRDefault="001C7198" w:rsidP="00FF7346">
      <w:pPr>
        <w:spacing w:before="0" w:after="0" w:line="240" w:lineRule="auto"/>
        <w:jc w:val="both"/>
        <w:rPr>
          <w:rFonts w:cstheme="minorHAnsi"/>
          <w:iCs/>
          <w:sz w:val="22"/>
          <w:szCs w:val="22"/>
        </w:rPr>
      </w:pPr>
    </w:p>
    <w:p w14:paraId="24017B8C" w14:textId="6F8A4267" w:rsidR="003908E4" w:rsidRPr="002C45C5" w:rsidRDefault="00DA7CEE" w:rsidP="00FF7346">
      <w:pPr>
        <w:spacing w:before="0" w:after="0" w:line="240" w:lineRule="auto"/>
        <w:jc w:val="both"/>
        <w:rPr>
          <w:rFonts w:cstheme="minorHAnsi"/>
          <w:iCs/>
          <w:sz w:val="22"/>
          <w:szCs w:val="22"/>
        </w:rPr>
      </w:pPr>
      <w:r w:rsidRPr="002C45C5">
        <w:rPr>
          <w:rFonts w:cstheme="minorHAnsi"/>
          <w:iCs/>
          <w:sz w:val="22"/>
          <w:szCs w:val="22"/>
        </w:rPr>
        <w:t xml:space="preserve">An analyst/ development economist will be recruited and support the implementation of the project. </w:t>
      </w:r>
    </w:p>
    <w:p w14:paraId="71E12B33" w14:textId="153B6E41" w:rsidR="00DA7CEE" w:rsidRPr="002C45C5" w:rsidRDefault="00DA7CEE" w:rsidP="00FF7346">
      <w:pPr>
        <w:spacing w:before="0" w:after="0" w:line="240" w:lineRule="auto"/>
        <w:jc w:val="both"/>
        <w:rPr>
          <w:rFonts w:cstheme="minorHAnsi"/>
          <w:iCs/>
          <w:sz w:val="22"/>
          <w:szCs w:val="22"/>
        </w:rPr>
      </w:pPr>
      <w:r w:rsidRPr="002C45C5">
        <w:rPr>
          <w:rFonts w:cstheme="minorHAnsi"/>
          <w:iCs/>
          <w:sz w:val="22"/>
          <w:szCs w:val="22"/>
        </w:rPr>
        <w:t>External expertise will be recruited to support specific activities.</w:t>
      </w:r>
    </w:p>
    <w:p w14:paraId="7011B5BD" w14:textId="7276082C" w:rsidR="005A78BE" w:rsidRPr="002C45C5" w:rsidRDefault="005A78BE" w:rsidP="00FF7346">
      <w:pPr>
        <w:pStyle w:val="NoSpacing"/>
        <w:spacing w:before="0"/>
        <w:jc w:val="both"/>
        <w:rPr>
          <w:rFonts w:cstheme="minorHAnsi"/>
          <w:i/>
          <w:iCs/>
          <w:color w:val="0070C0"/>
          <w:sz w:val="22"/>
          <w:szCs w:val="22"/>
        </w:rPr>
      </w:pPr>
    </w:p>
    <w:p w14:paraId="1F4A9ED6" w14:textId="55E8E50B" w:rsidR="002A1D04" w:rsidRPr="002C45C5" w:rsidRDefault="00A92410" w:rsidP="00FF7346">
      <w:pPr>
        <w:pStyle w:val="ListParagraph"/>
        <w:numPr>
          <w:ilvl w:val="0"/>
          <w:numId w:val="5"/>
        </w:numPr>
        <w:spacing w:before="0" w:after="0" w:line="240" w:lineRule="auto"/>
        <w:jc w:val="both"/>
        <w:rPr>
          <w:rFonts w:cstheme="minorHAnsi"/>
          <w:b/>
          <w:bCs/>
          <w:sz w:val="22"/>
          <w:szCs w:val="22"/>
        </w:rPr>
      </w:pPr>
      <w:r w:rsidRPr="002C45C5">
        <w:rPr>
          <w:rFonts w:cstheme="minorHAnsi"/>
          <w:b/>
          <w:bCs/>
          <w:sz w:val="22"/>
          <w:szCs w:val="22"/>
        </w:rPr>
        <w:t>Partnerships</w:t>
      </w:r>
    </w:p>
    <w:p w14:paraId="6C234966" w14:textId="77777777" w:rsidR="00847DA6" w:rsidRPr="002C45C5" w:rsidRDefault="00847DA6" w:rsidP="00FF7346">
      <w:pPr>
        <w:spacing w:before="0" w:after="0" w:line="240" w:lineRule="auto"/>
        <w:jc w:val="both"/>
        <w:rPr>
          <w:rFonts w:cstheme="minorHAnsi"/>
          <w:sz w:val="22"/>
          <w:szCs w:val="22"/>
        </w:rPr>
      </w:pPr>
    </w:p>
    <w:p w14:paraId="04C753DF" w14:textId="108F7FB7" w:rsidR="003908E4" w:rsidRPr="002C45C5" w:rsidRDefault="002463F6" w:rsidP="00FF7346">
      <w:pPr>
        <w:spacing w:before="0" w:after="0" w:line="240" w:lineRule="auto"/>
        <w:jc w:val="both"/>
        <w:rPr>
          <w:rFonts w:cstheme="minorHAnsi"/>
          <w:sz w:val="22"/>
          <w:szCs w:val="22"/>
        </w:rPr>
      </w:pPr>
      <w:r w:rsidRPr="002C45C5">
        <w:rPr>
          <w:rFonts w:cstheme="minorHAnsi"/>
          <w:sz w:val="22"/>
          <w:szCs w:val="22"/>
        </w:rPr>
        <w:t xml:space="preserve">The initial round of assessments has opened up new partnerships and entry points for policy dialogue </w:t>
      </w:r>
      <w:r w:rsidR="003908E4" w:rsidRPr="002C45C5">
        <w:rPr>
          <w:rFonts w:cstheme="minorHAnsi"/>
          <w:sz w:val="22"/>
          <w:szCs w:val="22"/>
        </w:rPr>
        <w:t xml:space="preserve">and </w:t>
      </w:r>
    </w:p>
    <w:p w14:paraId="584EEBC2" w14:textId="77D36B46" w:rsidR="002463F6" w:rsidRPr="002C45C5" w:rsidRDefault="003908E4" w:rsidP="00FF7346">
      <w:pPr>
        <w:spacing w:before="0" w:after="0" w:line="240" w:lineRule="auto"/>
        <w:jc w:val="both"/>
        <w:rPr>
          <w:rFonts w:cstheme="minorHAnsi"/>
          <w:sz w:val="22"/>
          <w:szCs w:val="22"/>
        </w:rPr>
      </w:pPr>
      <w:r w:rsidRPr="002C45C5">
        <w:rPr>
          <w:rFonts w:cstheme="minorHAnsi"/>
          <w:sz w:val="22"/>
          <w:szCs w:val="22"/>
        </w:rPr>
        <w:t xml:space="preserve">(co-) funding opportunities </w:t>
      </w:r>
      <w:r w:rsidR="002463F6" w:rsidRPr="002C45C5">
        <w:rPr>
          <w:rFonts w:cstheme="minorHAnsi"/>
          <w:sz w:val="22"/>
          <w:szCs w:val="22"/>
        </w:rPr>
        <w:t xml:space="preserve">that this project seeks to leverage. </w:t>
      </w:r>
    </w:p>
    <w:p w14:paraId="2E8CDA0E" w14:textId="77777777" w:rsidR="00004BE4" w:rsidRPr="002C45C5" w:rsidRDefault="00004BE4" w:rsidP="00FF7346">
      <w:pPr>
        <w:spacing w:before="0" w:after="0" w:line="240" w:lineRule="auto"/>
        <w:jc w:val="both"/>
        <w:rPr>
          <w:rFonts w:cstheme="minorHAnsi"/>
          <w:b/>
          <w:bCs/>
          <w:sz w:val="22"/>
          <w:szCs w:val="22"/>
        </w:rPr>
      </w:pPr>
    </w:p>
    <w:p w14:paraId="3EBDC007" w14:textId="3CBA73C5" w:rsidR="00C55113" w:rsidRPr="002C45C5" w:rsidRDefault="00C55113" w:rsidP="00FF7346">
      <w:pPr>
        <w:pStyle w:val="ListParagraph"/>
        <w:numPr>
          <w:ilvl w:val="0"/>
          <w:numId w:val="3"/>
        </w:numPr>
        <w:spacing w:before="0" w:after="0" w:line="240" w:lineRule="auto"/>
        <w:jc w:val="both"/>
        <w:rPr>
          <w:rFonts w:cstheme="minorHAnsi"/>
          <w:bCs/>
          <w:sz w:val="22"/>
          <w:szCs w:val="22"/>
        </w:rPr>
      </w:pPr>
      <w:r w:rsidRPr="002C45C5">
        <w:rPr>
          <w:rFonts w:cstheme="minorHAnsi"/>
          <w:bCs/>
          <w:sz w:val="22"/>
          <w:szCs w:val="22"/>
        </w:rPr>
        <w:t xml:space="preserve">Government: </w:t>
      </w:r>
      <w:r w:rsidRPr="004705BD">
        <w:rPr>
          <w:rFonts w:cstheme="minorHAnsi"/>
          <w:b/>
          <w:sz w:val="22"/>
          <w:szCs w:val="22"/>
        </w:rPr>
        <w:t xml:space="preserve">MoPIC </w:t>
      </w:r>
      <w:r w:rsidRPr="002C45C5">
        <w:rPr>
          <w:rFonts w:cstheme="minorHAnsi"/>
          <w:bCs/>
          <w:sz w:val="22"/>
          <w:szCs w:val="22"/>
        </w:rPr>
        <w:t xml:space="preserve">will be a key partner in Government as it is coordinating the EDP and is the focal point for the SDG Joint Fund on SDG financing and the implementation of the INFF and the five-year matrix. </w:t>
      </w:r>
      <w:r w:rsidRPr="004705BD">
        <w:rPr>
          <w:rFonts w:cstheme="minorHAnsi"/>
          <w:b/>
          <w:sz w:val="22"/>
          <w:szCs w:val="22"/>
        </w:rPr>
        <w:t>The Jordan Economic Forum</w:t>
      </w:r>
      <w:r w:rsidRPr="002C45C5">
        <w:rPr>
          <w:rFonts w:cstheme="minorHAnsi"/>
          <w:bCs/>
          <w:sz w:val="22"/>
          <w:szCs w:val="22"/>
        </w:rPr>
        <w:t xml:space="preserve"> (JEF), a think-tank attached to MoPIC is keen to partner with us on analysis and developing evidence-based policy responses informing the EDP and the updating of Vision 2025. DoS will be essential for coordinating all data collection efforts.</w:t>
      </w:r>
    </w:p>
    <w:p w14:paraId="6E528EB2" w14:textId="77777777" w:rsidR="00FF7346" w:rsidRPr="002C45C5" w:rsidRDefault="00FF7346" w:rsidP="00FF7346">
      <w:pPr>
        <w:pStyle w:val="ListParagraph"/>
        <w:spacing w:before="0" w:after="0" w:line="240" w:lineRule="auto"/>
        <w:jc w:val="both"/>
        <w:rPr>
          <w:rFonts w:cstheme="minorHAnsi"/>
          <w:bCs/>
          <w:sz w:val="22"/>
          <w:szCs w:val="22"/>
        </w:rPr>
      </w:pPr>
    </w:p>
    <w:p w14:paraId="48220653" w14:textId="730ED2E6" w:rsidR="00CB284B" w:rsidRPr="002C45C5" w:rsidRDefault="00EF5A0C" w:rsidP="00FF7346">
      <w:pPr>
        <w:pStyle w:val="ListParagraph"/>
        <w:numPr>
          <w:ilvl w:val="0"/>
          <w:numId w:val="3"/>
        </w:numPr>
        <w:spacing w:before="0" w:after="0" w:line="240" w:lineRule="auto"/>
        <w:jc w:val="both"/>
        <w:rPr>
          <w:rFonts w:cstheme="minorHAnsi"/>
          <w:bCs/>
          <w:sz w:val="22"/>
          <w:szCs w:val="22"/>
        </w:rPr>
      </w:pPr>
      <w:r w:rsidRPr="002C45C5">
        <w:rPr>
          <w:rFonts w:cstheme="minorHAnsi"/>
          <w:bCs/>
          <w:sz w:val="22"/>
          <w:szCs w:val="22"/>
        </w:rPr>
        <w:t>T</w:t>
      </w:r>
      <w:r w:rsidR="005A78BE" w:rsidRPr="002C45C5">
        <w:rPr>
          <w:rFonts w:cstheme="minorHAnsi"/>
          <w:bCs/>
          <w:sz w:val="22"/>
          <w:szCs w:val="22"/>
        </w:rPr>
        <w:t>he assessment</w:t>
      </w:r>
      <w:r w:rsidR="009773C0" w:rsidRPr="002C45C5">
        <w:rPr>
          <w:rFonts w:cstheme="minorHAnsi"/>
          <w:bCs/>
          <w:sz w:val="22"/>
          <w:szCs w:val="22"/>
        </w:rPr>
        <w:t>s</w:t>
      </w:r>
      <w:r w:rsidR="005A78BE" w:rsidRPr="002C45C5">
        <w:rPr>
          <w:rFonts w:cstheme="minorHAnsi"/>
          <w:bCs/>
          <w:sz w:val="22"/>
          <w:szCs w:val="22"/>
        </w:rPr>
        <w:t xml:space="preserve"> of the impact of COVID-19 on enterprises will build on the successful partnership</w:t>
      </w:r>
      <w:r w:rsidR="00DA7CEE" w:rsidRPr="002C45C5">
        <w:rPr>
          <w:rFonts w:cstheme="minorHAnsi"/>
          <w:bCs/>
          <w:sz w:val="22"/>
          <w:szCs w:val="22"/>
        </w:rPr>
        <w:t xml:space="preserve"> for round one</w:t>
      </w:r>
      <w:r w:rsidRPr="002C45C5">
        <w:rPr>
          <w:rFonts w:cstheme="minorHAnsi"/>
          <w:bCs/>
          <w:sz w:val="22"/>
          <w:szCs w:val="22"/>
        </w:rPr>
        <w:t xml:space="preserve"> with </w:t>
      </w:r>
      <w:r w:rsidRPr="002C45C5">
        <w:rPr>
          <w:rFonts w:cstheme="minorHAnsi"/>
          <w:b/>
          <w:sz w:val="22"/>
          <w:szCs w:val="22"/>
        </w:rPr>
        <w:t>ILO</w:t>
      </w:r>
      <w:r w:rsidR="009C1D95">
        <w:rPr>
          <w:rFonts w:cstheme="minorHAnsi"/>
          <w:b/>
          <w:sz w:val="22"/>
          <w:szCs w:val="22"/>
        </w:rPr>
        <w:t xml:space="preserve">, </w:t>
      </w:r>
      <w:r w:rsidR="009C1D95" w:rsidRPr="009C1D95">
        <w:rPr>
          <w:rFonts w:cstheme="minorHAnsi"/>
          <w:bCs/>
          <w:sz w:val="22"/>
          <w:szCs w:val="22"/>
        </w:rPr>
        <w:t>and Norway’s</w:t>
      </w:r>
      <w:r w:rsidR="009C1D95" w:rsidRPr="006803FF">
        <w:rPr>
          <w:rFonts w:cstheme="minorHAnsi"/>
          <w:b/>
          <w:sz w:val="22"/>
          <w:szCs w:val="22"/>
        </w:rPr>
        <w:t xml:space="preserve"> </w:t>
      </w:r>
      <w:r w:rsidRPr="006803FF">
        <w:rPr>
          <w:rFonts w:cstheme="minorHAnsi"/>
          <w:b/>
          <w:sz w:val="22"/>
          <w:szCs w:val="22"/>
        </w:rPr>
        <w:t>FAFO</w:t>
      </w:r>
      <w:r w:rsidR="009C1D95" w:rsidRPr="009C1D95">
        <w:rPr>
          <w:rFonts w:cstheme="minorHAnsi"/>
          <w:bCs/>
          <w:sz w:val="22"/>
          <w:szCs w:val="22"/>
        </w:rPr>
        <w:t xml:space="preserve"> research institute</w:t>
      </w:r>
      <w:r w:rsidR="005A78BE" w:rsidRPr="002C45C5">
        <w:rPr>
          <w:rFonts w:cstheme="minorHAnsi"/>
          <w:bCs/>
          <w:sz w:val="22"/>
          <w:szCs w:val="22"/>
        </w:rPr>
        <w:t>.</w:t>
      </w:r>
      <w:r w:rsidR="00DA7CEE" w:rsidRPr="002C45C5">
        <w:rPr>
          <w:rFonts w:cstheme="minorHAnsi"/>
          <w:bCs/>
          <w:sz w:val="22"/>
          <w:szCs w:val="22"/>
        </w:rPr>
        <w:t xml:space="preserve"> ILO will also be a partner</w:t>
      </w:r>
      <w:r w:rsidR="00245BD1" w:rsidRPr="002C45C5">
        <w:rPr>
          <w:rFonts w:cstheme="minorHAnsi"/>
          <w:bCs/>
          <w:sz w:val="22"/>
          <w:szCs w:val="22"/>
        </w:rPr>
        <w:t xml:space="preserve"> </w:t>
      </w:r>
      <w:r w:rsidR="00004BE4" w:rsidRPr="002C45C5">
        <w:rPr>
          <w:rFonts w:cstheme="minorHAnsi"/>
          <w:bCs/>
          <w:sz w:val="22"/>
          <w:szCs w:val="22"/>
        </w:rPr>
        <w:t>for</w:t>
      </w:r>
      <w:r w:rsidR="00DA7CEE" w:rsidRPr="002C45C5">
        <w:rPr>
          <w:rFonts w:cstheme="minorHAnsi"/>
          <w:bCs/>
          <w:sz w:val="22"/>
          <w:szCs w:val="22"/>
        </w:rPr>
        <w:t xml:space="preserve"> the return migration study and in the policy dialogue follow-up.</w:t>
      </w:r>
      <w:r w:rsidR="005A78BE" w:rsidRPr="002C45C5">
        <w:rPr>
          <w:rFonts w:cstheme="minorHAnsi"/>
          <w:bCs/>
          <w:sz w:val="22"/>
          <w:szCs w:val="22"/>
        </w:rPr>
        <w:t xml:space="preserve"> </w:t>
      </w:r>
    </w:p>
    <w:p w14:paraId="0BD9EE29" w14:textId="77777777" w:rsidR="005F10F1" w:rsidRPr="002C45C5" w:rsidRDefault="005F10F1" w:rsidP="00FF7346">
      <w:pPr>
        <w:pStyle w:val="ListParagraph"/>
        <w:spacing w:before="0" w:after="0" w:line="240" w:lineRule="auto"/>
        <w:jc w:val="both"/>
        <w:rPr>
          <w:rFonts w:cstheme="minorHAnsi"/>
          <w:bCs/>
          <w:sz w:val="22"/>
          <w:szCs w:val="22"/>
        </w:rPr>
      </w:pPr>
    </w:p>
    <w:p w14:paraId="6F81714B" w14:textId="2224259A" w:rsidR="002463F6" w:rsidRPr="002C45C5" w:rsidRDefault="005F10F1" w:rsidP="00FF7346">
      <w:pPr>
        <w:pStyle w:val="ListParagraph"/>
        <w:numPr>
          <w:ilvl w:val="0"/>
          <w:numId w:val="3"/>
        </w:numPr>
        <w:spacing w:before="0" w:after="0" w:line="240" w:lineRule="auto"/>
        <w:jc w:val="both"/>
        <w:rPr>
          <w:rFonts w:cstheme="minorHAnsi"/>
          <w:b/>
          <w:sz w:val="22"/>
          <w:szCs w:val="22"/>
        </w:rPr>
      </w:pPr>
      <w:r w:rsidRPr="002C45C5">
        <w:rPr>
          <w:rFonts w:cstheme="minorHAnsi"/>
          <w:b/>
          <w:sz w:val="22"/>
          <w:szCs w:val="22"/>
        </w:rPr>
        <w:t>UN Women</w:t>
      </w:r>
      <w:r w:rsidRPr="002C45C5">
        <w:rPr>
          <w:rFonts w:cstheme="minorHAnsi"/>
          <w:bCs/>
          <w:sz w:val="22"/>
          <w:szCs w:val="22"/>
        </w:rPr>
        <w:t xml:space="preserve"> has been providing inputs into the design of the first round surveys to ensure a gender lens to questionnaires and sample design. The </w:t>
      </w:r>
      <w:r w:rsidR="002463F6" w:rsidRPr="002C45C5">
        <w:rPr>
          <w:rFonts w:cstheme="minorHAnsi"/>
          <w:b/>
          <w:sz w:val="22"/>
          <w:szCs w:val="22"/>
        </w:rPr>
        <w:t xml:space="preserve">World Bank </w:t>
      </w:r>
      <w:r w:rsidR="002463F6" w:rsidRPr="002C45C5">
        <w:rPr>
          <w:rFonts w:cstheme="minorHAnsi"/>
          <w:bCs/>
          <w:sz w:val="22"/>
          <w:szCs w:val="22"/>
        </w:rPr>
        <w:t>will be a partner in the return migration study and is a key partner for the policy dialogue.</w:t>
      </w:r>
      <w:r w:rsidR="00B625CA" w:rsidRPr="002C45C5">
        <w:rPr>
          <w:rFonts w:cstheme="minorHAnsi"/>
          <w:bCs/>
          <w:sz w:val="22"/>
          <w:szCs w:val="22"/>
        </w:rPr>
        <w:t xml:space="preserve"> </w:t>
      </w:r>
    </w:p>
    <w:p w14:paraId="4565DA24" w14:textId="77777777" w:rsidR="002463F6" w:rsidRPr="002C45C5" w:rsidRDefault="002463F6" w:rsidP="00FF7346">
      <w:pPr>
        <w:spacing w:before="0" w:after="0" w:line="240" w:lineRule="auto"/>
        <w:jc w:val="both"/>
        <w:rPr>
          <w:rFonts w:cstheme="minorHAnsi"/>
          <w:b/>
          <w:sz w:val="22"/>
          <w:szCs w:val="22"/>
        </w:rPr>
      </w:pPr>
    </w:p>
    <w:p w14:paraId="2B1E12A5" w14:textId="7E072DF3" w:rsidR="00A02F3B" w:rsidRPr="002C45C5" w:rsidRDefault="002463F6" w:rsidP="00FF7346">
      <w:pPr>
        <w:pStyle w:val="ListParagraph"/>
        <w:numPr>
          <w:ilvl w:val="0"/>
          <w:numId w:val="3"/>
        </w:numPr>
        <w:spacing w:before="0" w:after="0" w:line="240" w:lineRule="auto"/>
        <w:jc w:val="both"/>
        <w:rPr>
          <w:rFonts w:cstheme="minorHAnsi"/>
          <w:bCs/>
          <w:sz w:val="22"/>
          <w:szCs w:val="22"/>
        </w:rPr>
      </w:pPr>
      <w:r w:rsidRPr="002C45C5">
        <w:rPr>
          <w:rFonts w:cstheme="minorHAnsi"/>
          <w:b/>
          <w:sz w:val="22"/>
          <w:szCs w:val="22"/>
        </w:rPr>
        <w:t xml:space="preserve">ERF </w:t>
      </w:r>
      <w:r w:rsidRPr="002C45C5">
        <w:rPr>
          <w:rFonts w:cstheme="minorHAnsi"/>
          <w:bCs/>
          <w:sz w:val="22"/>
          <w:szCs w:val="22"/>
        </w:rPr>
        <w:t>in partnership UNDP Jordan is currently analyzing inequality trends based on the 2019 H</w:t>
      </w:r>
      <w:r w:rsidR="00B625CA" w:rsidRPr="002C45C5">
        <w:rPr>
          <w:rFonts w:cstheme="minorHAnsi"/>
          <w:bCs/>
          <w:sz w:val="22"/>
          <w:szCs w:val="22"/>
        </w:rPr>
        <w:t>uman Development Report</w:t>
      </w:r>
      <w:r w:rsidR="00C55113" w:rsidRPr="002C45C5">
        <w:rPr>
          <w:rFonts w:cstheme="minorHAnsi"/>
          <w:bCs/>
          <w:sz w:val="22"/>
          <w:szCs w:val="22"/>
        </w:rPr>
        <w:t xml:space="preserve"> and may be </w:t>
      </w:r>
      <w:r w:rsidR="00245BD1" w:rsidRPr="002C45C5">
        <w:rPr>
          <w:rFonts w:cstheme="minorHAnsi"/>
          <w:bCs/>
          <w:sz w:val="22"/>
          <w:szCs w:val="22"/>
        </w:rPr>
        <w:t xml:space="preserve">interested in </w:t>
      </w:r>
      <w:r w:rsidR="00B8563B" w:rsidRPr="002C45C5">
        <w:rPr>
          <w:rFonts w:cstheme="minorHAnsi"/>
          <w:bCs/>
          <w:sz w:val="22"/>
          <w:szCs w:val="22"/>
        </w:rPr>
        <w:t xml:space="preserve">collaborating and potentially </w:t>
      </w:r>
      <w:r w:rsidR="00245BD1" w:rsidRPr="002C45C5">
        <w:rPr>
          <w:rFonts w:cstheme="minorHAnsi"/>
          <w:bCs/>
          <w:sz w:val="22"/>
          <w:szCs w:val="22"/>
        </w:rPr>
        <w:t>co-financing a survey/ rapid assessmen</w:t>
      </w:r>
      <w:r w:rsidR="00C55113" w:rsidRPr="002C45C5">
        <w:rPr>
          <w:rFonts w:cstheme="minorHAnsi"/>
          <w:bCs/>
          <w:sz w:val="22"/>
          <w:szCs w:val="22"/>
        </w:rPr>
        <w:t xml:space="preserve">t </w:t>
      </w:r>
      <w:r w:rsidR="00B8563B" w:rsidRPr="002C45C5">
        <w:rPr>
          <w:rFonts w:cstheme="minorHAnsi"/>
          <w:bCs/>
          <w:sz w:val="22"/>
          <w:szCs w:val="22"/>
        </w:rPr>
        <w:t xml:space="preserve"> with the </w:t>
      </w:r>
      <w:r w:rsidR="00B8563B" w:rsidRPr="002C45C5">
        <w:rPr>
          <w:rFonts w:cstheme="minorHAnsi"/>
          <w:b/>
          <w:sz w:val="22"/>
          <w:szCs w:val="22"/>
        </w:rPr>
        <w:t>Arab Barometer.</w:t>
      </w:r>
    </w:p>
    <w:p w14:paraId="48E6D88B" w14:textId="77777777" w:rsidR="009773C0" w:rsidRPr="002C45C5" w:rsidRDefault="009773C0" w:rsidP="00FF7346">
      <w:pPr>
        <w:spacing w:before="0" w:after="0" w:line="240" w:lineRule="auto"/>
        <w:jc w:val="both"/>
        <w:rPr>
          <w:rFonts w:cstheme="minorHAnsi"/>
          <w:bCs/>
          <w:sz w:val="22"/>
          <w:szCs w:val="22"/>
        </w:rPr>
      </w:pPr>
    </w:p>
    <w:p w14:paraId="0CD578C4" w14:textId="6856106F" w:rsidR="00EF5A0C" w:rsidRPr="002C45C5" w:rsidRDefault="00210E14" w:rsidP="00FF7346">
      <w:pPr>
        <w:pStyle w:val="ListParagraph"/>
        <w:numPr>
          <w:ilvl w:val="0"/>
          <w:numId w:val="3"/>
        </w:numPr>
        <w:spacing w:before="0" w:after="0" w:line="240" w:lineRule="auto"/>
        <w:jc w:val="both"/>
        <w:rPr>
          <w:rFonts w:cstheme="minorHAnsi"/>
          <w:bCs/>
          <w:sz w:val="22"/>
          <w:szCs w:val="22"/>
        </w:rPr>
      </w:pPr>
      <w:r w:rsidRPr="002C45C5">
        <w:rPr>
          <w:rFonts w:cstheme="minorHAnsi"/>
          <w:b/>
          <w:sz w:val="22"/>
          <w:szCs w:val="22"/>
        </w:rPr>
        <w:t>UNICEF</w:t>
      </w:r>
      <w:r w:rsidR="00323372" w:rsidRPr="002C45C5">
        <w:rPr>
          <w:rFonts w:cstheme="minorHAnsi"/>
          <w:b/>
          <w:sz w:val="22"/>
          <w:szCs w:val="22"/>
        </w:rPr>
        <w:t xml:space="preserve"> </w:t>
      </w:r>
      <w:r w:rsidR="00323372" w:rsidRPr="002C45C5">
        <w:rPr>
          <w:rFonts w:cstheme="minorHAnsi"/>
          <w:bCs/>
          <w:sz w:val="22"/>
          <w:szCs w:val="22"/>
        </w:rPr>
        <w:t>is a partner in</w:t>
      </w:r>
      <w:r w:rsidR="00323372" w:rsidRPr="002C45C5">
        <w:rPr>
          <w:rFonts w:cstheme="minorHAnsi"/>
          <w:b/>
          <w:sz w:val="22"/>
          <w:szCs w:val="22"/>
        </w:rPr>
        <w:t xml:space="preserve"> </w:t>
      </w:r>
      <w:r w:rsidRPr="002C45C5">
        <w:rPr>
          <w:rFonts w:cstheme="minorHAnsi"/>
          <w:bCs/>
          <w:sz w:val="22"/>
          <w:szCs w:val="22"/>
        </w:rPr>
        <w:t>SDG Impact Jordan</w:t>
      </w:r>
      <w:r w:rsidR="00323372" w:rsidRPr="002C45C5">
        <w:rPr>
          <w:rFonts w:cstheme="minorHAnsi"/>
          <w:bCs/>
          <w:sz w:val="22"/>
          <w:szCs w:val="22"/>
        </w:rPr>
        <w:t>’s</w:t>
      </w:r>
      <w:r w:rsidRPr="002C45C5">
        <w:rPr>
          <w:rFonts w:cstheme="minorHAnsi"/>
          <w:bCs/>
          <w:sz w:val="22"/>
          <w:szCs w:val="22"/>
        </w:rPr>
        <w:t xml:space="preserve"> ‘response lab’</w:t>
      </w:r>
      <w:r w:rsidR="00323372" w:rsidRPr="002C45C5">
        <w:rPr>
          <w:rFonts w:cstheme="minorHAnsi"/>
          <w:bCs/>
          <w:sz w:val="22"/>
          <w:szCs w:val="22"/>
        </w:rPr>
        <w:t>. The lab</w:t>
      </w:r>
      <w:r w:rsidRPr="002C45C5">
        <w:rPr>
          <w:rFonts w:cstheme="minorHAnsi"/>
          <w:bCs/>
          <w:sz w:val="22"/>
          <w:szCs w:val="22"/>
        </w:rPr>
        <w:t xml:space="preserve"> support</w:t>
      </w:r>
      <w:r w:rsidR="00323372" w:rsidRPr="002C45C5">
        <w:rPr>
          <w:rFonts w:cstheme="minorHAnsi"/>
          <w:bCs/>
          <w:sz w:val="22"/>
          <w:szCs w:val="22"/>
        </w:rPr>
        <w:t>s</w:t>
      </w:r>
      <w:r w:rsidRPr="002C45C5">
        <w:rPr>
          <w:rFonts w:cstheme="minorHAnsi"/>
          <w:bCs/>
          <w:sz w:val="22"/>
          <w:szCs w:val="22"/>
        </w:rPr>
        <w:t xml:space="preserve"> companies ‘build forward better’</w:t>
      </w:r>
      <w:r w:rsidR="00323372" w:rsidRPr="002C45C5">
        <w:rPr>
          <w:rFonts w:cstheme="minorHAnsi"/>
          <w:bCs/>
          <w:sz w:val="22"/>
          <w:szCs w:val="22"/>
        </w:rPr>
        <w:t xml:space="preserve"> and</w:t>
      </w:r>
      <w:r w:rsidRPr="002C45C5">
        <w:rPr>
          <w:rFonts w:cstheme="minorHAnsi"/>
          <w:sz w:val="22"/>
          <w:szCs w:val="22"/>
        </w:rPr>
        <w:t xml:space="preserve"> is run in collaboration with</w:t>
      </w:r>
      <w:r w:rsidR="001B1035" w:rsidRPr="002C45C5">
        <w:rPr>
          <w:rFonts w:cstheme="minorHAnsi"/>
          <w:sz w:val="22"/>
          <w:szCs w:val="22"/>
        </w:rPr>
        <w:t xml:space="preserve"> and catalyzing support from leading private sector players</w:t>
      </w:r>
      <w:r w:rsidR="00B625CA" w:rsidRPr="002C45C5">
        <w:rPr>
          <w:rFonts w:cstheme="minorHAnsi"/>
          <w:sz w:val="22"/>
          <w:szCs w:val="22"/>
        </w:rPr>
        <w:t xml:space="preserve"> as well as </w:t>
      </w:r>
      <w:r w:rsidR="00B625CA" w:rsidRPr="002C45C5">
        <w:rPr>
          <w:rFonts w:cstheme="minorHAnsi"/>
          <w:b/>
          <w:bCs/>
          <w:sz w:val="22"/>
          <w:szCs w:val="22"/>
        </w:rPr>
        <w:t>EBRD</w:t>
      </w:r>
      <w:r w:rsidR="001B1035" w:rsidRPr="002C45C5">
        <w:rPr>
          <w:rFonts w:cstheme="minorHAnsi"/>
          <w:b/>
          <w:bCs/>
          <w:sz w:val="22"/>
          <w:szCs w:val="22"/>
        </w:rPr>
        <w:t>.</w:t>
      </w:r>
      <w:r w:rsidR="001B1035" w:rsidRPr="002C45C5">
        <w:rPr>
          <w:rFonts w:cstheme="minorHAnsi"/>
          <w:sz w:val="22"/>
          <w:szCs w:val="22"/>
        </w:rPr>
        <w:t xml:space="preserve"> </w:t>
      </w:r>
    </w:p>
    <w:p w14:paraId="255B1E5D" w14:textId="77777777" w:rsidR="00004BE4" w:rsidRPr="002C45C5" w:rsidRDefault="00004BE4" w:rsidP="00FF7346">
      <w:pPr>
        <w:spacing w:before="0" w:after="0" w:line="240" w:lineRule="auto"/>
        <w:jc w:val="both"/>
        <w:rPr>
          <w:rFonts w:cstheme="minorHAnsi"/>
          <w:bCs/>
          <w:sz w:val="22"/>
          <w:szCs w:val="22"/>
        </w:rPr>
      </w:pPr>
    </w:p>
    <w:p w14:paraId="4B175261" w14:textId="1BEEB149" w:rsidR="005A78BE" w:rsidRPr="00173399" w:rsidRDefault="00577EF9" w:rsidP="00FF7346">
      <w:pPr>
        <w:pStyle w:val="ListParagraph"/>
        <w:numPr>
          <w:ilvl w:val="0"/>
          <w:numId w:val="3"/>
        </w:numPr>
        <w:spacing w:before="0" w:after="0" w:line="240" w:lineRule="auto"/>
        <w:jc w:val="both"/>
        <w:rPr>
          <w:rFonts w:cstheme="minorHAnsi"/>
          <w:b/>
          <w:sz w:val="22"/>
          <w:szCs w:val="22"/>
        </w:rPr>
      </w:pPr>
      <w:r w:rsidRPr="002C45C5">
        <w:rPr>
          <w:rFonts w:cstheme="minorHAnsi"/>
          <w:b/>
          <w:sz w:val="22"/>
          <w:szCs w:val="22"/>
        </w:rPr>
        <w:t>Industry associations, chambers of commerce</w:t>
      </w:r>
      <w:r w:rsidR="00B625CA" w:rsidRPr="002C45C5">
        <w:rPr>
          <w:rFonts w:cstheme="minorHAnsi"/>
          <w:b/>
          <w:sz w:val="22"/>
          <w:szCs w:val="22"/>
        </w:rPr>
        <w:t xml:space="preserve"> and women business associations </w:t>
      </w:r>
      <w:r w:rsidRPr="002C45C5">
        <w:rPr>
          <w:rFonts w:cstheme="minorHAnsi"/>
          <w:bCs/>
          <w:sz w:val="22"/>
          <w:szCs w:val="22"/>
        </w:rPr>
        <w:t xml:space="preserve">will be partners </w:t>
      </w:r>
      <w:r w:rsidR="00B625CA" w:rsidRPr="002C45C5">
        <w:rPr>
          <w:rFonts w:cstheme="minorHAnsi"/>
          <w:bCs/>
          <w:sz w:val="22"/>
          <w:szCs w:val="22"/>
        </w:rPr>
        <w:t>for</w:t>
      </w:r>
      <w:r w:rsidR="00146101" w:rsidRPr="002C45C5">
        <w:rPr>
          <w:rFonts w:cstheme="minorHAnsi"/>
          <w:bCs/>
          <w:sz w:val="22"/>
          <w:szCs w:val="22"/>
        </w:rPr>
        <w:t xml:space="preserve"> </w:t>
      </w:r>
      <w:r w:rsidRPr="002C45C5">
        <w:rPr>
          <w:rFonts w:cstheme="minorHAnsi"/>
          <w:bCs/>
          <w:sz w:val="22"/>
          <w:szCs w:val="22"/>
        </w:rPr>
        <w:t>policy dialogue.</w:t>
      </w:r>
      <w:r w:rsidR="00E03768" w:rsidRPr="002C45C5">
        <w:rPr>
          <w:rFonts w:cstheme="minorHAnsi"/>
          <w:bCs/>
          <w:sz w:val="22"/>
          <w:szCs w:val="22"/>
        </w:rPr>
        <w:t xml:space="preserve"> </w:t>
      </w:r>
    </w:p>
    <w:p w14:paraId="2B46F47F" w14:textId="77777777" w:rsidR="0048737C" w:rsidRPr="00173399" w:rsidRDefault="0048737C" w:rsidP="00173399">
      <w:pPr>
        <w:spacing w:before="0" w:after="0" w:line="240" w:lineRule="auto"/>
        <w:jc w:val="both"/>
        <w:rPr>
          <w:rFonts w:cstheme="minorHAnsi"/>
          <w:b/>
          <w:sz w:val="22"/>
          <w:szCs w:val="22"/>
        </w:rPr>
      </w:pPr>
    </w:p>
    <w:p w14:paraId="5C296F28" w14:textId="77777777" w:rsidR="001C7198" w:rsidRPr="002C45C5" w:rsidRDefault="001C7198" w:rsidP="00FF7346">
      <w:pPr>
        <w:spacing w:before="0" w:after="0" w:line="240" w:lineRule="auto"/>
        <w:jc w:val="both"/>
        <w:rPr>
          <w:rFonts w:cstheme="minorHAnsi"/>
          <w:b/>
          <w:sz w:val="22"/>
          <w:szCs w:val="22"/>
        </w:rPr>
      </w:pPr>
    </w:p>
    <w:p w14:paraId="36FC207B" w14:textId="05896633" w:rsidR="00A92410" w:rsidRPr="002C45C5" w:rsidRDefault="00DA4D79" w:rsidP="00FF7346">
      <w:pPr>
        <w:pStyle w:val="ListParagraph"/>
        <w:numPr>
          <w:ilvl w:val="0"/>
          <w:numId w:val="5"/>
        </w:numPr>
        <w:spacing w:before="0" w:after="0" w:line="240" w:lineRule="auto"/>
        <w:jc w:val="both"/>
        <w:rPr>
          <w:rFonts w:eastAsia="Times New Roman" w:cstheme="minorHAnsi"/>
          <w:b/>
          <w:bCs/>
          <w:sz w:val="22"/>
          <w:szCs w:val="22"/>
        </w:rPr>
      </w:pPr>
      <w:r w:rsidRPr="002C45C5">
        <w:rPr>
          <w:rFonts w:cstheme="minorHAnsi"/>
          <w:b/>
          <w:bCs/>
          <w:sz w:val="22"/>
          <w:szCs w:val="22"/>
        </w:rPr>
        <w:t>C</w:t>
      </w:r>
      <w:r w:rsidR="00A92410" w:rsidRPr="002C45C5">
        <w:rPr>
          <w:rFonts w:cstheme="minorHAnsi"/>
          <w:b/>
          <w:bCs/>
          <w:sz w:val="22"/>
          <w:szCs w:val="22"/>
        </w:rPr>
        <w:t>omplementarity</w:t>
      </w:r>
      <w:r w:rsidR="00FE3FDF" w:rsidRPr="002C45C5">
        <w:rPr>
          <w:rFonts w:cstheme="minorHAnsi"/>
          <w:b/>
          <w:bCs/>
          <w:sz w:val="22"/>
          <w:szCs w:val="22"/>
        </w:rPr>
        <w:t xml:space="preserve"> with other fund</w:t>
      </w:r>
      <w:r w:rsidRPr="002C45C5">
        <w:rPr>
          <w:rFonts w:cstheme="minorHAnsi"/>
          <w:b/>
          <w:bCs/>
          <w:sz w:val="22"/>
          <w:szCs w:val="22"/>
        </w:rPr>
        <w:t xml:space="preserve">s </w:t>
      </w:r>
      <w:r w:rsidR="008856F1" w:rsidRPr="002C45C5">
        <w:rPr>
          <w:rFonts w:cstheme="minorHAnsi"/>
          <w:b/>
          <w:bCs/>
          <w:sz w:val="22"/>
          <w:szCs w:val="22"/>
        </w:rPr>
        <w:t xml:space="preserve">available </w:t>
      </w:r>
      <w:r w:rsidRPr="002C45C5">
        <w:rPr>
          <w:rFonts w:cstheme="minorHAnsi"/>
          <w:b/>
          <w:bCs/>
          <w:sz w:val="22"/>
          <w:szCs w:val="22"/>
        </w:rPr>
        <w:t>for COVID-19</w:t>
      </w:r>
    </w:p>
    <w:p w14:paraId="39623E75" w14:textId="0902E3ED" w:rsidR="00173399" w:rsidRDefault="00173399" w:rsidP="00FF7346">
      <w:pPr>
        <w:pStyle w:val="ListParagraph"/>
        <w:spacing w:before="0" w:after="0" w:line="240" w:lineRule="auto"/>
        <w:ind w:left="0"/>
        <w:jc w:val="both"/>
        <w:rPr>
          <w:rFonts w:eastAsia="Times New Roman" w:cstheme="minorHAnsi"/>
          <w:bCs/>
          <w:sz w:val="22"/>
          <w:szCs w:val="22"/>
        </w:rPr>
      </w:pPr>
    </w:p>
    <w:p w14:paraId="4EEEB145" w14:textId="014404FB" w:rsidR="00173399" w:rsidRPr="002C45C5" w:rsidRDefault="00173399" w:rsidP="00FF7346">
      <w:pPr>
        <w:pStyle w:val="ListParagraph"/>
        <w:spacing w:before="0" w:after="0" w:line="240" w:lineRule="auto"/>
        <w:ind w:left="0"/>
        <w:jc w:val="both"/>
        <w:rPr>
          <w:rFonts w:eastAsia="Times New Roman" w:cstheme="minorHAnsi"/>
          <w:bCs/>
          <w:sz w:val="22"/>
          <w:szCs w:val="22"/>
        </w:rPr>
      </w:pPr>
      <w:r>
        <w:rPr>
          <w:rFonts w:eastAsia="Times New Roman" w:cstheme="minorHAnsi"/>
          <w:bCs/>
          <w:sz w:val="22"/>
          <w:szCs w:val="22"/>
        </w:rPr>
        <w:t xml:space="preserve">Below table outlines complementary funds of </w:t>
      </w:r>
      <w:r w:rsidRPr="004705BD">
        <w:rPr>
          <w:rFonts w:eastAsia="Times New Roman" w:cstheme="minorHAnsi"/>
          <w:b/>
          <w:sz w:val="22"/>
          <w:szCs w:val="22"/>
        </w:rPr>
        <w:t>ongoing projects and initiatives</w:t>
      </w:r>
      <w:r>
        <w:rPr>
          <w:rFonts w:eastAsia="Times New Roman" w:cstheme="minorHAnsi"/>
          <w:bCs/>
          <w:sz w:val="22"/>
          <w:szCs w:val="22"/>
        </w:rPr>
        <w:t>:</w:t>
      </w:r>
    </w:p>
    <w:p w14:paraId="6B3C11AA" w14:textId="77777777" w:rsidR="00EF5A0C" w:rsidRPr="002C45C5" w:rsidRDefault="00EF5A0C" w:rsidP="00FF7346">
      <w:pPr>
        <w:pStyle w:val="ListParagraph"/>
        <w:spacing w:before="0" w:after="0" w:line="240" w:lineRule="auto"/>
        <w:jc w:val="both"/>
        <w:rPr>
          <w:rFonts w:cstheme="minorHAnsi"/>
          <w:i/>
          <w:iCs/>
          <w:sz w:val="22"/>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0"/>
        <w:gridCol w:w="990"/>
        <w:gridCol w:w="6120"/>
      </w:tblGrid>
      <w:tr w:rsidR="00E97EA5" w:rsidRPr="002C45C5" w14:paraId="2DBDEEEE" w14:textId="77777777" w:rsidTr="00E97EA5">
        <w:tc>
          <w:tcPr>
            <w:tcW w:w="2430" w:type="dxa"/>
            <w:shd w:val="clear" w:color="auto" w:fill="D9D9D9"/>
            <w:tcMar>
              <w:top w:w="0" w:type="dxa"/>
              <w:left w:w="108" w:type="dxa"/>
              <w:bottom w:w="0" w:type="dxa"/>
              <w:right w:w="108" w:type="dxa"/>
            </w:tcMar>
            <w:hideMark/>
          </w:tcPr>
          <w:p w14:paraId="7A7E907A" w14:textId="77777777" w:rsidR="00E97EA5" w:rsidRPr="002C45C5" w:rsidRDefault="00E97EA5" w:rsidP="00FF7346">
            <w:pPr>
              <w:spacing w:before="0" w:after="0" w:line="240" w:lineRule="auto"/>
              <w:jc w:val="both"/>
              <w:rPr>
                <w:rFonts w:cstheme="minorHAnsi"/>
                <w:b/>
                <w:bCs/>
                <w:sz w:val="22"/>
                <w:szCs w:val="22"/>
              </w:rPr>
            </w:pPr>
            <w:r w:rsidRPr="002C45C5">
              <w:rPr>
                <w:rFonts w:cstheme="minorHAnsi"/>
                <w:b/>
                <w:bCs/>
                <w:sz w:val="22"/>
                <w:szCs w:val="22"/>
              </w:rPr>
              <w:t>Fu</w:t>
            </w:r>
            <w:r w:rsidRPr="002C45C5">
              <w:rPr>
                <w:rFonts w:cstheme="minorHAnsi"/>
                <w:b/>
                <w:bCs/>
                <w:color w:val="000000"/>
                <w:sz w:val="22"/>
                <w:szCs w:val="22"/>
              </w:rPr>
              <w:t>nding source</w:t>
            </w:r>
          </w:p>
        </w:tc>
        <w:tc>
          <w:tcPr>
            <w:tcW w:w="990" w:type="dxa"/>
            <w:shd w:val="clear" w:color="auto" w:fill="D9D9D9"/>
            <w:tcMar>
              <w:top w:w="0" w:type="dxa"/>
              <w:left w:w="108" w:type="dxa"/>
              <w:bottom w:w="0" w:type="dxa"/>
              <w:right w:w="108" w:type="dxa"/>
            </w:tcMar>
            <w:hideMark/>
          </w:tcPr>
          <w:p w14:paraId="6479A3E9" w14:textId="77777777" w:rsidR="00E97EA5" w:rsidRPr="002C45C5" w:rsidRDefault="00E97EA5" w:rsidP="00FF7346">
            <w:pPr>
              <w:spacing w:before="0" w:after="0" w:line="240" w:lineRule="auto"/>
              <w:jc w:val="both"/>
              <w:rPr>
                <w:rFonts w:cstheme="minorHAnsi"/>
                <w:b/>
                <w:bCs/>
                <w:sz w:val="22"/>
                <w:szCs w:val="22"/>
              </w:rPr>
            </w:pPr>
            <w:r w:rsidRPr="002C45C5">
              <w:rPr>
                <w:rFonts w:cstheme="minorHAnsi"/>
                <w:b/>
                <w:bCs/>
                <w:color w:val="000000"/>
                <w:sz w:val="22"/>
                <w:szCs w:val="22"/>
              </w:rPr>
              <w:t>Amount in USD</w:t>
            </w:r>
          </w:p>
        </w:tc>
        <w:tc>
          <w:tcPr>
            <w:tcW w:w="6120" w:type="dxa"/>
            <w:shd w:val="clear" w:color="auto" w:fill="D9D9D9"/>
            <w:tcMar>
              <w:top w:w="0" w:type="dxa"/>
              <w:left w:w="108" w:type="dxa"/>
              <w:bottom w:w="0" w:type="dxa"/>
              <w:right w:w="108" w:type="dxa"/>
            </w:tcMar>
            <w:hideMark/>
          </w:tcPr>
          <w:p w14:paraId="29920AC5" w14:textId="77777777" w:rsidR="00E97EA5" w:rsidRPr="002C45C5" w:rsidRDefault="00E97EA5" w:rsidP="00FF7346">
            <w:pPr>
              <w:spacing w:before="0" w:after="0" w:line="240" w:lineRule="auto"/>
              <w:jc w:val="both"/>
              <w:rPr>
                <w:rFonts w:cstheme="minorHAnsi"/>
                <w:b/>
                <w:bCs/>
                <w:sz w:val="22"/>
                <w:szCs w:val="22"/>
              </w:rPr>
            </w:pPr>
            <w:r w:rsidRPr="002C45C5">
              <w:rPr>
                <w:rFonts w:cstheme="minorHAnsi"/>
                <w:b/>
                <w:bCs/>
                <w:color w:val="000000"/>
                <w:sz w:val="22"/>
                <w:szCs w:val="22"/>
              </w:rPr>
              <w:t>Purpose of / period covered by funding</w:t>
            </w:r>
          </w:p>
        </w:tc>
      </w:tr>
      <w:tr w:rsidR="00E97EA5" w:rsidRPr="002C45C5" w14:paraId="7C4E6CFE" w14:textId="77777777" w:rsidTr="00E97EA5">
        <w:tc>
          <w:tcPr>
            <w:tcW w:w="2430" w:type="dxa"/>
            <w:shd w:val="clear" w:color="auto" w:fill="auto"/>
            <w:tcMar>
              <w:top w:w="0" w:type="dxa"/>
              <w:left w:w="108" w:type="dxa"/>
              <w:bottom w:w="0" w:type="dxa"/>
              <w:right w:w="108" w:type="dxa"/>
            </w:tcMar>
            <w:hideMark/>
          </w:tcPr>
          <w:p w14:paraId="6A83EE62" w14:textId="7581F2D2"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Canada</w:t>
            </w:r>
          </w:p>
        </w:tc>
        <w:tc>
          <w:tcPr>
            <w:tcW w:w="990" w:type="dxa"/>
            <w:tcMar>
              <w:top w:w="0" w:type="dxa"/>
              <w:left w:w="108" w:type="dxa"/>
              <w:bottom w:w="0" w:type="dxa"/>
              <w:right w:w="108" w:type="dxa"/>
            </w:tcMar>
            <w:hideMark/>
          </w:tcPr>
          <w:p w14:paraId="625D2235" w14:textId="4CCB2E9F"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35,000</w:t>
            </w:r>
          </w:p>
        </w:tc>
        <w:tc>
          <w:tcPr>
            <w:tcW w:w="6120" w:type="dxa"/>
            <w:tcMar>
              <w:top w:w="0" w:type="dxa"/>
              <w:left w:w="108" w:type="dxa"/>
              <w:bottom w:w="0" w:type="dxa"/>
              <w:right w:w="108" w:type="dxa"/>
            </w:tcMar>
            <w:hideMark/>
          </w:tcPr>
          <w:p w14:paraId="29F627B8" w14:textId="77777777"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b/>
                <w:bCs/>
                <w:sz w:val="22"/>
                <w:szCs w:val="22"/>
              </w:rPr>
              <w:t>SDG Impact Jordan – Investor Mapping Update</w:t>
            </w:r>
            <w:r w:rsidRPr="002C45C5">
              <w:rPr>
                <w:rFonts w:cstheme="minorHAnsi"/>
                <w:sz w:val="22"/>
                <w:szCs w:val="22"/>
              </w:rPr>
              <w:t xml:space="preserve"> (including COVID-19 survey of investors) </w:t>
            </w:r>
          </w:p>
          <w:p w14:paraId="635E76DD" w14:textId="77777777"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July to October 2020</w:t>
            </w:r>
          </w:p>
        </w:tc>
      </w:tr>
      <w:tr w:rsidR="00E97EA5" w:rsidRPr="002C45C5" w14:paraId="34963CE6" w14:textId="77777777" w:rsidTr="00E97EA5">
        <w:tc>
          <w:tcPr>
            <w:tcW w:w="2430" w:type="dxa"/>
            <w:tcMar>
              <w:top w:w="0" w:type="dxa"/>
              <w:left w:w="108" w:type="dxa"/>
              <w:bottom w:w="0" w:type="dxa"/>
              <w:right w:w="108" w:type="dxa"/>
            </w:tcMar>
            <w:hideMark/>
          </w:tcPr>
          <w:p w14:paraId="67B844AE" w14:textId="77777777"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lastRenderedPageBreak/>
              <w:t>SDG Joint Fund, UNDP component</w:t>
            </w:r>
          </w:p>
        </w:tc>
        <w:tc>
          <w:tcPr>
            <w:tcW w:w="990" w:type="dxa"/>
            <w:tcMar>
              <w:top w:w="0" w:type="dxa"/>
              <w:left w:w="108" w:type="dxa"/>
              <w:bottom w:w="0" w:type="dxa"/>
              <w:right w:w="108" w:type="dxa"/>
            </w:tcMar>
            <w:hideMark/>
          </w:tcPr>
          <w:p w14:paraId="232FC385" w14:textId="77777777"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60,000</w:t>
            </w:r>
          </w:p>
        </w:tc>
        <w:tc>
          <w:tcPr>
            <w:tcW w:w="6120" w:type="dxa"/>
            <w:tcMar>
              <w:top w:w="0" w:type="dxa"/>
              <w:left w:w="108" w:type="dxa"/>
              <w:bottom w:w="0" w:type="dxa"/>
              <w:right w:w="108" w:type="dxa"/>
            </w:tcMar>
            <w:hideMark/>
          </w:tcPr>
          <w:p w14:paraId="3059DECA" w14:textId="4683233E"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b/>
                <w:bCs/>
                <w:sz w:val="22"/>
                <w:szCs w:val="22"/>
              </w:rPr>
              <w:t>Enabling SDG Financing Ecosystem, SDG Joint Fund (Component I),</w:t>
            </w:r>
            <w:r w:rsidRPr="002C45C5">
              <w:rPr>
                <w:rFonts w:cstheme="minorHAnsi"/>
                <w:sz w:val="22"/>
                <w:szCs w:val="22"/>
              </w:rPr>
              <w:t xml:space="preserve"> follow-up on impact investment ecosystem/policy dialogue (Output 2.3) </w:t>
            </w:r>
          </w:p>
          <w:p w14:paraId="02C4A635" w14:textId="77777777"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Q4 2020 to Q1 2022</w:t>
            </w:r>
          </w:p>
        </w:tc>
      </w:tr>
      <w:tr w:rsidR="00E97EA5" w:rsidRPr="002C45C5" w14:paraId="738D291D" w14:textId="77777777" w:rsidTr="00E97EA5">
        <w:tc>
          <w:tcPr>
            <w:tcW w:w="2430" w:type="dxa"/>
            <w:tcMar>
              <w:top w:w="0" w:type="dxa"/>
              <w:left w:w="108" w:type="dxa"/>
              <w:bottom w:w="0" w:type="dxa"/>
              <w:right w:w="108" w:type="dxa"/>
            </w:tcMar>
            <w:hideMark/>
          </w:tcPr>
          <w:p w14:paraId="02AB00C6" w14:textId="613D6B6C"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UNICEF USD 50,000</w:t>
            </w:r>
          </w:p>
          <w:p w14:paraId="0A7ED88C" w14:textId="4DA22A9D"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UNDP CO 50,000</w:t>
            </w:r>
          </w:p>
          <w:p w14:paraId="75496EC3" w14:textId="4D4C3D50"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in-kind contributions from EY, ISSF (see partnership section)</w:t>
            </w:r>
          </w:p>
        </w:tc>
        <w:tc>
          <w:tcPr>
            <w:tcW w:w="990" w:type="dxa"/>
            <w:tcMar>
              <w:top w:w="0" w:type="dxa"/>
              <w:left w:w="108" w:type="dxa"/>
              <w:bottom w:w="0" w:type="dxa"/>
              <w:right w:w="108" w:type="dxa"/>
            </w:tcMar>
            <w:hideMark/>
          </w:tcPr>
          <w:p w14:paraId="1D2B2FF2" w14:textId="0D38F1B2"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100,000</w:t>
            </w:r>
          </w:p>
        </w:tc>
        <w:tc>
          <w:tcPr>
            <w:tcW w:w="6120" w:type="dxa"/>
            <w:tcMar>
              <w:top w:w="0" w:type="dxa"/>
              <w:left w:w="108" w:type="dxa"/>
              <w:bottom w:w="0" w:type="dxa"/>
              <w:right w:w="108" w:type="dxa"/>
            </w:tcMar>
            <w:hideMark/>
          </w:tcPr>
          <w:p w14:paraId="1CDB201F" w14:textId="77777777"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SDG Impact Jordan – response lab (co-financed by UNICEF)</w:t>
            </w:r>
          </w:p>
          <w:p w14:paraId="6151D747" w14:textId="77777777" w:rsidR="00D82F6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 xml:space="preserve">Q2 to Q4 2020 </w:t>
            </w:r>
          </w:p>
          <w:p w14:paraId="1D6C0A7F" w14:textId="59E92C35"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(follow-up under discussion incl. financing through SDG Joint Fund Component II)</w:t>
            </w:r>
          </w:p>
        </w:tc>
      </w:tr>
      <w:tr w:rsidR="00E97EA5" w:rsidRPr="002C45C5" w14:paraId="58206482" w14:textId="77777777" w:rsidTr="00E97EA5">
        <w:tc>
          <w:tcPr>
            <w:tcW w:w="2430" w:type="dxa"/>
            <w:tcMar>
              <w:top w:w="0" w:type="dxa"/>
              <w:left w:w="108" w:type="dxa"/>
              <w:bottom w:w="0" w:type="dxa"/>
              <w:right w:w="108" w:type="dxa"/>
            </w:tcMar>
            <w:hideMark/>
          </w:tcPr>
          <w:p w14:paraId="52CA6A28" w14:textId="13016BD6"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UNDP CO</w:t>
            </w:r>
          </w:p>
          <w:p w14:paraId="0D618688" w14:textId="00C9ABDF" w:rsidR="00E97EA5" w:rsidRPr="002C45C5" w:rsidRDefault="00E97EA5" w:rsidP="00FF7346">
            <w:pPr>
              <w:pStyle w:val="ListParagraph"/>
              <w:spacing w:before="0" w:after="0" w:line="240" w:lineRule="auto"/>
              <w:ind w:left="0"/>
              <w:jc w:val="both"/>
              <w:rPr>
                <w:rFonts w:cstheme="minorHAnsi"/>
                <w:sz w:val="22"/>
                <w:szCs w:val="22"/>
              </w:rPr>
            </w:pPr>
          </w:p>
          <w:p w14:paraId="096F216B" w14:textId="16047F27" w:rsidR="00E97EA5" w:rsidRPr="002C45C5" w:rsidRDefault="00E97EA5" w:rsidP="00FF7346">
            <w:pPr>
              <w:pStyle w:val="ListParagraph"/>
              <w:spacing w:before="0" w:after="0" w:line="240" w:lineRule="auto"/>
              <w:ind w:left="0"/>
              <w:jc w:val="both"/>
              <w:rPr>
                <w:rFonts w:cstheme="minorHAnsi"/>
                <w:sz w:val="22"/>
                <w:szCs w:val="22"/>
              </w:rPr>
            </w:pPr>
          </w:p>
        </w:tc>
        <w:tc>
          <w:tcPr>
            <w:tcW w:w="990" w:type="dxa"/>
            <w:tcMar>
              <w:top w:w="0" w:type="dxa"/>
              <w:left w:w="108" w:type="dxa"/>
              <w:bottom w:w="0" w:type="dxa"/>
              <w:right w:w="108" w:type="dxa"/>
            </w:tcMar>
            <w:hideMark/>
          </w:tcPr>
          <w:p w14:paraId="0761BE4C" w14:textId="7D9D48F3"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75,000</w:t>
            </w:r>
          </w:p>
        </w:tc>
        <w:tc>
          <w:tcPr>
            <w:tcW w:w="6120" w:type="dxa"/>
            <w:tcMar>
              <w:top w:w="0" w:type="dxa"/>
              <w:left w:w="108" w:type="dxa"/>
              <w:bottom w:w="0" w:type="dxa"/>
              <w:right w:w="108" w:type="dxa"/>
            </w:tcMar>
          </w:tcPr>
          <w:p w14:paraId="4BCE1478" w14:textId="0D98169D"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First round of series of rapid impact surveys (two household level and one enterprise level). Data collection (telephone</w:t>
            </w:r>
            <w:r w:rsidR="00004BE4" w:rsidRPr="002C45C5">
              <w:rPr>
                <w:rFonts w:cstheme="minorHAnsi"/>
                <w:sz w:val="22"/>
                <w:szCs w:val="22"/>
              </w:rPr>
              <w:t>-</w:t>
            </w:r>
            <w:r w:rsidRPr="002C45C5">
              <w:rPr>
                <w:rFonts w:cstheme="minorHAnsi"/>
                <w:sz w:val="22"/>
                <w:szCs w:val="22"/>
              </w:rPr>
              <w:t>based interviews) and analysis. Most analysis, drafting of policy papers done in-house.</w:t>
            </w:r>
          </w:p>
          <w:p w14:paraId="3BF41589" w14:textId="5A7E86C6"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Q2/Q3 2020</w:t>
            </w:r>
          </w:p>
        </w:tc>
      </w:tr>
      <w:tr w:rsidR="00E97EA5" w:rsidRPr="002C45C5" w14:paraId="515F847A" w14:textId="77777777" w:rsidTr="00143B66">
        <w:tc>
          <w:tcPr>
            <w:tcW w:w="2430" w:type="dxa"/>
            <w:shd w:val="clear" w:color="auto" w:fill="auto"/>
            <w:tcMar>
              <w:top w:w="0" w:type="dxa"/>
              <w:left w:w="108" w:type="dxa"/>
              <w:bottom w:w="0" w:type="dxa"/>
              <w:right w:w="108" w:type="dxa"/>
            </w:tcMar>
            <w:hideMark/>
          </w:tcPr>
          <w:p w14:paraId="7127D8B8" w14:textId="43054AEC"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UNDP Regional</w:t>
            </w:r>
          </w:p>
          <w:p w14:paraId="6DBCBDBE" w14:textId="70EB8CA5" w:rsidR="00E97EA5" w:rsidRPr="002C45C5" w:rsidRDefault="00E97EA5" w:rsidP="00FF7346">
            <w:pPr>
              <w:pStyle w:val="ListParagraph"/>
              <w:spacing w:before="0" w:after="0" w:line="240" w:lineRule="auto"/>
              <w:ind w:left="0"/>
              <w:jc w:val="both"/>
              <w:rPr>
                <w:rFonts w:cstheme="minorHAnsi"/>
                <w:sz w:val="22"/>
                <w:szCs w:val="22"/>
                <w:highlight w:val="yellow"/>
              </w:rPr>
            </w:pPr>
            <w:r w:rsidRPr="002C45C5">
              <w:rPr>
                <w:rFonts w:cstheme="minorHAnsi"/>
                <w:sz w:val="22"/>
                <w:szCs w:val="22"/>
              </w:rPr>
              <w:t xml:space="preserve">UNDP CO (staff time) </w:t>
            </w:r>
          </w:p>
        </w:tc>
        <w:tc>
          <w:tcPr>
            <w:tcW w:w="990" w:type="dxa"/>
            <w:tcMar>
              <w:top w:w="0" w:type="dxa"/>
              <w:left w:w="108" w:type="dxa"/>
              <w:bottom w:w="0" w:type="dxa"/>
              <w:right w:w="108" w:type="dxa"/>
            </w:tcMar>
            <w:hideMark/>
          </w:tcPr>
          <w:p w14:paraId="7CC81F26" w14:textId="162F4585" w:rsidR="00E97EA5" w:rsidRPr="002C45C5" w:rsidRDefault="00E97EA5" w:rsidP="00FF7346">
            <w:pPr>
              <w:pStyle w:val="ListParagraph"/>
              <w:spacing w:before="0" w:after="0" w:line="240" w:lineRule="auto"/>
              <w:ind w:left="0"/>
              <w:jc w:val="both"/>
              <w:rPr>
                <w:rFonts w:cstheme="minorHAnsi"/>
                <w:sz w:val="22"/>
                <w:szCs w:val="22"/>
                <w:highlight w:val="yellow"/>
              </w:rPr>
            </w:pPr>
            <w:r w:rsidRPr="002C45C5">
              <w:rPr>
                <w:rFonts w:cstheme="minorHAnsi"/>
                <w:sz w:val="22"/>
                <w:szCs w:val="22"/>
              </w:rPr>
              <w:t>100,000</w:t>
            </w:r>
          </w:p>
        </w:tc>
        <w:tc>
          <w:tcPr>
            <w:tcW w:w="6120" w:type="dxa"/>
            <w:tcMar>
              <w:top w:w="0" w:type="dxa"/>
              <w:left w:w="108" w:type="dxa"/>
              <w:bottom w:w="0" w:type="dxa"/>
              <w:right w:w="108" w:type="dxa"/>
            </w:tcMar>
            <w:hideMark/>
          </w:tcPr>
          <w:p w14:paraId="24600232" w14:textId="77777777"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Inequality research, partnership with ERF</w:t>
            </w:r>
          </w:p>
          <w:p w14:paraId="124108B7" w14:textId="77777777"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Q2 2020 to Q1 2021</w:t>
            </w:r>
          </w:p>
        </w:tc>
      </w:tr>
      <w:tr w:rsidR="00E97EA5" w:rsidRPr="002C45C5" w14:paraId="4A2F161B" w14:textId="77777777" w:rsidTr="00E97EA5">
        <w:tc>
          <w:tcPr>
            <w:tcW w:w="2430" w:type="dxa"/>
            <w:tcMar>
              <w:top w:w="0" w:type="dxa"/>
              <w:left w:w="108" w:type="dxa"/>
              <w:bottom w:w="0" w:type="dxa"/>
              <w:right w:w="108" w:type="dxa"/>
            </w:tcMar>
            <w:hideMark/>
          </w:tcPr>
          <w:p w14:paraId="586A16C2" w14:textId="14CFBCDC"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UNDP CO (TRAC)</w:t>
            </w:r>
          </w:p>
        </w:tc>
        <w:tc>
          <w:tcPr>
            <w:tcW w:w="990" w:type="dxa"/>
            <w:tcMar>
              <w:top w:w="0" w:type="dxa"/>
              <w:left w:w="108" w:type="dxa"/>
              <w:bottom w:w="0" w:type="dxa"/>
              <w:right w:w="108" w:type="dxa"/>
            </w:tcMar>
            <w:hideMark/>
          </w:tcPr>
          <w:p w14:paraId="78F7F387" w14:textId="0DF44AAB"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30,000</w:t>
            </w:r>
          </w:p>
        </w:tc>
        <w:tc>
          <w:tcPr>
            <w:tcW w:w="6120" w:type="dxa"/>
            <w:tcMar>
              <w:top w:w="0" w:type="dxa"/>
              <w:left w:w="108" w:type="dxa"/>
              <w:bottom w:w="0" w:type="dxa"/>
              <w:right w:w="108" w:type="dxa"/>
            </w:tcMar>
            <w:hideMark/>
          </w:tcPr>
          <w:p w14:paraId="5B468730" w14:textId="77777777"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SDG data project (supporting DoS and MoPIC) to monitor the SDGs</w:t>
            </w:r>
          </w:p>
          <w:p w14:paraId="3BBD3419" w14:textId="07A86E42"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2020-2021</w:t>
            </w:r>
          </w:p>
        </w:tc>
      </w:tr>
      <w:tr w:rsidR="00E97EA5" w:rsidRPr="002C45C5" w14:paraId="57B1428E" w14:textId="77777777" w:rsidTr="00E97EA5">
        <w:tc>
          <w:tcPr>
            <w:tcW w:w="2430" w:type="dxa"/>
            <w:tcMar>
              <w:top w:w="0" w:type="dxa"/>
              <w:left w:w="108" w:type="dxa"/>
              <w:bottom w:w="0" w:type="dxa"/>
              <w:right w:w="108" w:type="dxa"/>
            </w:tcMar>
            <w:hideMark/>
          </w:tcPr>
          <w:p w14:paraId="01ECC7B6" w14:textId="77777777"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Accelerator Lab</w:t>
            </w:r>
          </w:p>
          <w:p w14:paraId="0B6FD3B1" w14:textId="577DEAB9"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(staff time)</w:t>
            </w:r>
          </w:p>
        </w:tc>
        <w:tc>
          <w:tcPr>
            <w:tcW w:w="990" w:type="dxa"/>
            <w:tcMar>
              <w:top w:w="0" w:type="dxa"/>
              <w:left w:w="108" w:type="dxa"/>
              <w:bottom w:w="0" w:type="dxa"/>
              <w:right w:w="108" w:type="dxa"/>
            </w:tcMar>
            <w:hideMark/>
          </w:tcPr>
          <w:p w14:paraId="5C18E486" w14:textId="53B973BC"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35,000</w:t>
            </w:r>
          </w:p>
        </w:tc>
        <w:tc>
          <w:tcPr>
            <w:tcW w:w="6120" w:type="dxa"/>
            <w:tcMar>
              <w:top w:w="0" w:type="dxa"/>
              <w:left w:w="108" w:type="dxa"/>
              <w:bottom w:w="0" w:type="dxa"/>
              <w:right w:w="108" w:type="dxa"/>
            </w:tcMar>
          </w:tcPr>
          <w:p w14:paraId="4203BD80" w14:textId="77777777" w:rsidR="00E97EA5" w:rsidRPr="002C45C5" w:rsidRDefault="00E97EA5" w:rsidP="00FF7346">
            <w:pPr>
              <w:pStyle w:val="ListParagraph"/>
              <w:spacing w:before="0" w:after="0" w:line="240" w:lineRule="auto"/>
              <w:ind w:left="0"/>
              <w:jc w:val="both"/>
              <w:rPr>
                <w:rFonts w:cstheme="minorHAnsi"/>
                <w:sz w:val="22"/>
                <w:szCs w:val="22"/>
              </w:rPr>
            </w:pPr>
            <w:r w:rsidRPr="002C45C5">
              <w:rPr>
                <w:rFonts w:cstheme="minorHAnsi"/>
                <w:sz w:val="22"/>
                <w:szCs w:val="22"/>
              </w:rPr>
              <w:t>Exploring new data sources, partnerships</w:t>
            </w:r>
          </w:p>
          <w:p w14:paraId="4F31C1A0" w14:textId="4B4FD1C4" w:rsidR="00E97EA5" w:rsidRPr="002C45C5" w:rsidRDefault="00D82F65" w:rsidP="00FF7346">
            <w:pPr>
              <w:pStyle w:val="ListParagraph"/>
              <w:spacing w:before="0" w:after="0" w:line="240" w:lineRule="auto"/>
              <w:ind w:left="0"/>
              <w:jc w:val="both"/>
              <w:rPr>
                <w:rFonts w:cstheme="minorHAnsi"/>
                <w:sz w:val="22"/>
                <w:szCs w:val="22"/>
              </w:rPr>
            </w:pPr>
            <w:r w:rsidRPr="002C45C5">
              <w:rPr>
                <w:rFonts w:cstheme="minorHAnsi"/>
                <w:sz w:val="22"/>
                <w:szCs w:val="22"/>
              </w:rPr>
              <w:t>ongoing</w:t>
            </w:r>
          </w:p>
        </w:tc>
      </w:tr>
      <w:tr w:rsidR="00E97EA5" w:rsidRPr="002C45C5" w14:paraId="2EF389FF" w14:textId="77777777" w:rsidTr="00E97EA5">
        <w:tc>
          <w:tcPr>
            <w:tcW w:w="2430" w:type="dxa"/>
            <w:shd w:val="clear" w:color="auto" w:fill="D0CECE" w:themeFill="background2" w:themeFillShade="E6"/>
            <w:tcMar>
              <w:top w:w="0" w:type="dxa"/>
              <w:left w:w="108" w:type="dxa"/>
              <w:bottom w:w="0" w:type="dxa"/>
              <w:right w:w="108" w:type="dxa"/>
            </w:tcMar>
          </w:tcPr>
          <w:p w14:paraId="4FB118F6" w14:textId="00B0D44C" w:rsidR="00E97EA5" w:rsidRPr="002C45C5" w:rsidRDefault="00E97EA5" w:rsidP="00FF7346">
            <w:pPr>
              <w:pStyle w:val="ListParagraph"/>
              <w:spacing w:before="0" w:after="0" w:line="240" w:lineRule="auto"/>
              <w:ind w:left="0"/>
              <w:jc w:val="both"/>
              <w:rPr>
                <w:rFonts w:cstheme="minorHAnsi"/>
                <w:b/>
                <w:bCs/>
                <w:sz w:val="22"/>
                <w:szCs w:val="22"/>
              </w:rPr>
            </w:pPr>
            <w:r w:rsidRPr="002C45C5">
              <w:rPr>
                <w:rFonts w:cstheme="minorHAnsi"/>
                <w:b/>
                <w:bCs/>
                <w:sz w:val="22"/>
                <w:szCs w:val="22"/>
              </w:rPr>
              <w:t>Total related budget</w:t>
            </w:r>
          </w:p>
        </w:tc>
        <w:tc>
          <w:tcPr>
            <w:tcW w:w="990" w:type="dxa"/>
            <w:shd w:val="clear" w:color="auto" w:fill="D0CECE" w:themeFill="background2" w:themeFillShade="E6"/>
            <w:tcMar>
              <w:top w:w="0" w:type="dxa"/>
              <w:left w:w="108" w:type="dxa"/>
              <w:bottom w:w="0" w:type="dxa"/>
              <w:right w:w="108" w:type="dxa"/>
            </w:tcMar>
          </w:tcPr>
          <w:p w14:paraId="581778F2" w14:textId="219DB50E" w:rsidR="00E97EA5" w:rsidRPr="002C45C5" w:rsidRDefault="00E97EA5" w:rsidP="00FF7346">
            <w:pPr>
              <w:pStyle w:val="ListParagraph"/>
              <w:spacing w:before="0" w:after="0" w:line="240" w:lineRule="auto"/>
              <w:ind w:left="0"/>
              <w:jc w:val="both"/>
              <w:rPr>
                <w:rFonts w:cstheme="minorHAnsi"/>
                <w:b/>
                <w:bCs/>
                <w:sz w:val="22"/>
                <w:szCs w:val="22"/>
              </w:rPr>
            </w:pPr>
            <w:r w:rsidRPr="002C45C5">
              <w:rPr>
                <w:rFonts w:cstheme="minorHAnsi"/>
                <w:b/>
                <w:bCs/>
                <w:sz w:val="22"/>
                <w:szCs w:val="22"/>
              </w:rPr>
              <w:t>435,000</w:t>
            </w:r>
          </w:p>
        </w:tc>
        <w:tc>
          <w:tcPr>
            <w:tcW w:w="6120" w:type="dxa"/>
            <w:shd w:val="clear" w:color="auto" w:fill="D0CECE" w:themeFill="background2" w:themeFillShade="E6"/>
            <w:tcMar>
              <w:top w:w="0" w:type="dxa"/>
              <w:left w:w="108" w:type="dxa"/>
              <w:bottom w:w="0" w:type="dxa"/>
              <w:right w:w="108" w:type="dxa"/>
            </w:tcMar>
          </w:tcPr>
          <w:p w14:paraId="1787C51E" w14:textId="77777777" w:rsidR="00E97EA5" w:rsidRPr="002C45C5" w:rsidRDefault="00E97EA5" w:rsidP="00FF7346">
            <w:pPr>
              <w:pStyle w:val="ListParagraph"/>
              <w:spacing w:before="0" w:after="0" w:line="240" w:lineRule="auto"/>
              <w:ind w:left="0"/>
              <w:jc w:val="both"/>
              <w:rPr>
                <w:rFonts w:cstheme="minorHAnsi"/>
                <w:b/>
                <w:bCs/>
                <w:sz w:val="22"/>
                <w:szCs w:val="22"/>
              </w:rPr>
            </w:pPr>
          </w:p>
        </w:tc>
      </w:tr>
    </w:tbl>
    <w:p w14:paraId="39D15EA0" w14:textId="297FBFDE" w:rsidR="00467429" w:rsidRDefault="00467429" w:rsidP="00FF7346">
      <w:pPr>
        <w:spacing w:before="0" w:after="0" w:line="240" w:lineRule="auto"/>
        <w:jc w:val="both"/>
        <w:rPr>
          <w:rFonts w:eastAsia="Times New Roman" w:cstheme="minorHAnsi"/>
          <w:bCs/>
          <w:sz w:val="22"/>
          <w:szCs w:val="22"/>
        </w:rPr>
      </w:pPr>
    </w:p>
    <w:p w14:paraId="24F06159" w14:textId="1593E5CD" w:rsidR="00173399" w:rsidRDefault="00173399" w:rsidP="00FF7346">
      <w:pPr>
        <w:spacing w:before="0" w:after="0" w:line="240" w:lineRule="auto"/>
        <w:jc w:val="both"/>
        <w:rPr>
          <w:rFonts w:eastAsia="Times New Roman" w:cstheme="minorHAnsi"/>
          <w:bCs/>
          <w:sz w:val="22"/>
          <w:szCs w:val="22"/>
        </w:rPr>
      </w:pPr>
      <w:r>
        <w:rPr>
          <w:rFonts w:eastAsia="Times New Roman" w:cstheme="minorHAnsi"/>
          <w:bCs/>
          <w:sz w:val="22"/>
          <w:szCs w:val="22"/>
        </w:rPr>
        <w:t xml:space="preserve">Below table </w:t>
      </w:r>
      <w:r w:rsidR="004705BD">
        <w:rPr>
          <w:rFonts w:eastAsia="Times New Roman" w:cstheme="minorHAnsi"/>
          <w:bCs/>
          <w:sz w:val="22"/>
          <w:szCs w:val="22"/>
        </w:rPr>
        <w:t>highlights</w:t>
      </w:r>
      <w:r>
        <w:rPr>
          <w:rFonts w:eastAsia="Times New Roman" w:cstheme="minorHAnsi"/>
          <w:bCs/>
          <w:sz w:val="22"/>
          <w:szCs w:val="22"/>
        </w:rPr>
        <w:t xml:space="preserve"> </w:t>
      </w:r>
      <w:r w:rsidRPr="004705BD">
        <w:rPr>
          <w:rFonts w:eastAsia="Times New Roman" w:cstheme="minorHAnsi"/>
          <w:b/>
          <w:sz w:val="22"/>
          <w:szCs w:val="22"/>
        </w:rPr>
        <w:t>pipeline</w:t>
      </w:r>
      <w:r w:rsidR="004705BD" w:rsidRPr="004705BD">
        <w:rPr>
          <w:rFonts w:eastAsia="Times New Roman" w:cstheme="minorHAnsi"/>
          <w:b/>
          <w:sz w:val="22"/>
          <w:szCs w:val="22"/>
        </w:rPr>
        <w:t xml:space="preserve"> opportunities</w:t>
      </w:r>
      <w:r w:rsidRPr="004705BD">
        <w:rPr>
          <w:rFonts w:eastAsia="Times New Roman" w:cstheme="minorHAnsi"/>
          <w:b/>
          <w:sz w:val="22"/>
          <w:szCs w:val="22"/>
        </w:rPr>
        <w:t xml:space="preserve"> that project seeks to inform and help catalyze</w:t>
      </w:r>
      <w:r>
        <w:rPr>
          <w:rFonts w:eastAsia="Times New Roman" w:cstheme="minorHAnsi"/>
          <w:bCs/>
          <w:sz w:val="22"/>
          <w:szCs w:val="22"/>
        </w:rPr>
        <w:t>:</w:t>
      </w:r>
    </w:p>
    <w:p w14:paraId="5F0FCAA3" w14:textId="77777777" w:rsidR="00173399" w:rsidRDefault="00173399" w:rsidP="00173399">
      <w:pPr>
        <w:spacing w:before="0" w:after="0" w:line="240" w:lineRule="auto"/>
        <w:jc w:val="both"/>
        <w:rPr>
          <w:rFonts w:cstheme="minorHAnsi"/>
          <w:b/>
          <w:sz w:val="22"/>
          <w:szCs w:val="22"/>
        </w:rPr>
      </w:pPr>
    </w:p>
    <w:tbl>
      <w:tblPr>
        <w:tblStyle w:val="TableGrid"/>
        <w:tblW w:w="9535" w:type="dxa"/>
        <w:tblLook w:val="04A0" w:firstRow="1" w:lastRow="0" w:firstColumn="1" w:lastColumn="0" w:noHBand="0" w:noVBand="1"/>
      </w:tblPr>
      <w:tblGrid>
        <w:gridCol w:w="1615"/>
        <w:gridCol w:w="2340"/>
        <w:gridCol w:w="2937"/>
        <w:gridCol w:w="1034"/>
        <w:gridCol w:w="1609"/>
      </w:tblGrid>
      <w:tr w:rsidR="00173399" w14:paraId="168F69B7" w14:textId="77777777" w:rsidTr="004705BD">
        <w:tc>
          <w:tcPr>
            <w:tcW w:w="1615" w:type="dxa"/>
            <w:shd w:val="clear" w:color="auto" w:fill="D9D9D9" w:themeFill="background1" w:themeFillShade="D9"/>
          </w:tcPr>
          <w:p w14:paraId="7BDDA89A" w14:textId="77777777" w:rsidR="00173399" w:rsidRDefault="00173399" w:rsidP="00D57916">
            <w:pPr>
              <w:spacing w:before="0"/>
              <w:jc w:val="both"/>
              <w:rPr>
                <w:rFonts w:cstheme="minorHAnsi"/>
                <w:b/>
                <w:sz w:val="22"/>
                <w:szCs w:val="22"/>
              </w:rPr>
            </w:pPr>
            <w:r>
              <w:rPr>
                <w:rFonts w:cstheme="minorHAnsi"/>
                <w:b/>
                <w:sz w:val="22"/>
                <w:szCs w:val="22"/>
              </w:rPr>
              <w:t>Financial Partner</w:t>
            </w:r>
          </w:p>
        </w:tc>
        <w:tc>
          <w:tcPr>
            <w:tcW w:w="2340" w:type="dxa"/>
            <w:shd w:val="clear" w:color="auto" w:fill="D9D9D9" w:themeFill="background1" w:themeFillShade="D9"/>
          </w:tcPr>
          <w:p w14:paraId="019A108A" w14:textId="77777777" w:rsidR="00173399" w:rsidRDefault="00173399" w:rsidP="00D57916">
            <w:pPr>
              <w:spacing w:before="0"/>
              <w:jc w:val="both"/>
              <w:rPr>
                <w:rFonts w:cstheme="minorHAnsi"/>
                <w:b/>
                <w:sz w:val="22"/>
                <w:szCs w:val="22"/>
              </w:rPr>
            </w:pPr>
            <w:r>
              <w:rPr>
                <w:rFonts w:cstheme="minorHAnsi"/>
                <w:b/>
                <w:sz w:val="22"/>
                <w:szCs w:val="22"/>
              </w:rPr>
              <w:t>Project Title</w:t>
            </w:r>
          </w:p>
        </w:tc>
        <w:tc>
          <w:tcPr>
            <w:tcW w:w="2937" w:type="dxa"/>
            <w:shd w:val="clear" w:color="auto" w:fill="D9D9D9" w:themeFill="background1" w:themeFillShade="D9"/>
          </w:tcPr>
          <w:p w14:paraId="0E792386" w14:textId="77777777" w:rsidR="00173399" w:rsidRDefault="00173399" w:rsidP="00D57916">
            <w:pPr>
              <w:spacing w:before="0"/>
              <w:jc w:val="both"/>
              <w:rPr>
                <w:rFonts w:cstheme="minorHAnsi"/>
                <w:b/>
                <w:sz w:val="22"/>
                <w:szCs w:val="22"/>
              </w:rPr>
            </w:pPr>
            <w:r>
              <w:rPr>
                <w:rFonts w:cstheme="minorHAnsi"/>
                <w:b/>
                <w:sz w:val="22"/>
                <w:szCs w:val="22"/>
              </w:rPr>
              <w:t>Link to RFF</w:t>
            </w:r>
          </w:p>
        </w:tc>
        <w:tc>
          <w:tcPr>
            <w:tcW w:w="1034" w:type="dxa"/>
            <w:shd w:val="clear" w:color="auto" w:fill="D9D9D9" w:themeFill="background1" w:themeFillShade="D9"/>
          </w:tcPr>
          <w:p w14:paraId="585497A8" w14:textId="77777777" w:rsidR="00173399" w:rsidRDefault="00173399" w:rsidP="00D57916">
            <w:pPr>
              <w:spacing w:before="0"/>
              <w:jc w:val="both"/>
              <w:rPr>
                <w:rFonts w:cstheme="minorHAnsi"/>
                <w:b/>
                <w:sz w:val="22"/>
                <w:szCs w:val="22"/>
              </w:rPr>
            </w:pPr>
            <w:r>
              <w:rPr>
                <w:rFonts w:cstheme="minorHAnsi"/>
                <w:b/>
                <w:sz w:val="22"/>
                <w:szCs w:val="22"/>
              </w:rPr>
              <w:t>Pipeline Category</w:t>
            </w:r>
          </w:p>
        </w:tc>
        <w:tc>
          <w:tcPr>
            <w:tcW w:w="1609" w:type="dxa"/>
            <w:shd w:val="clear" w:color="auto" w:fill="D9D9D9" w:themeFill="background1" w:themeFillShade="D9"/>
          </w:tcPr>
          <w:p w14:paraId="404AF46A" w14:textId="77777777" w:rsidR="00173399" w:rsidRDefault="00173399" w:rsidP="00D57916">
            <w:pPr>
              <w:spacing w:before="0"/>
              <w:jc w:val="both"/>
              <w:rPr>
                <w:rFonts w:cstheme="minorHAnsi"/>
                <w:b/>
                <w:sz w:val="22"/>
                <w:szCs w:val="22"/>
              </w:rPr>
            </w:pPr>
            <w:r>
              <w:rPr>
                <w:rFonts w:cstheme="minorHAnsi"/>
                <w:b/>
                <w:sz w:val="22"/>
                <w:szCs w:val="22"/>
              </w:rPr>
              <w:t>Tentative Budget</w:t>
            </w:r>
          </w:p>
        </w:tc>
      </w:tr>
      <w:tr w:rsidR="00173399" w14:paraId="717A943E" w14:textId="77777777" w:rsidTr="00E64D22">
        <w:tc>
          <w:tcPr>
            <w:tcW w:w="1615" w:type="dxa"/>
          </w:tcPr>
          <w:p w14:paraId="16D757D7" w14:textId="77777777" w:rsidR="00173399" w:rsidRPr="00D57916" w:rsidRDefault="00173399" w:rsidP="00173399">
            <w:pPr>
              <w:spacing w:before="0"/>
              <w:rPr>
                <w:rFonts w:cstheme="minorHAnsi"/>
                <w:bCs/>
                <w:sz w:val="22"/>
                <w:szCs w:val="22"/>
              </w:rPr>
            </w:pPr>
            <w:r w:rsidRPr="00D57916">
              <w:rPr>
                <w:rFonts w:cstheme="minorHAnsi"/>
                <w:bCs/>
                <w:sz w:val="22"/>
                <w:szCs w:val="22"/>
              </w:rPr>
              <w:t>UN Joint Fund (component 2)</w:t>
            </w:r>
          </w:p>
        </w:tc>
        <w:tc>
          <w:tcPr>
            <w:tcW w:w="2340" w:type="dxa"/>
          </w:tcPr>
          <w:p w14:paraId="5E519C16" w14:textId="77777777" w:rsidR="00173399" w:rsidRPr="00D57916" w:rsidRDefault="00173399" w:rsidP="00173399">
            <w:pPr>
              <w:spacing w:before="0"/>
              <w:rPr>
                <w:rFonts w:cstheme="minorHAnsi"/>
                <w:bCs/>
                <w:sz w:val="22"/>
                <w:szCs w:val="22"/>
              </w:rPr>
            </w:pPr>
            <w:r w:rsidRPr="00D57916">
              <w:rPr>
                <w:rFonts w:cstheme="minorHAnsi"/>
                <w:bCs/>
                <w:sz w:val="22"/>
                <w:szCs w:val="22"/>
              </w:rPr>
              <w:t>SDG Accelerate</w:t>
            </w:r>
          </w:p>
        </w:tc>
        <w:tc>
          <w:tcPr>
            <w:tcW w:w="2937" w:type="dxa"/>
          </w:tcPr>
          <w:p w14:paraId="7BDDCEAE" w14:textId="066B28FB" w:rsidR="00173399" w:rsidRPr="00D57916" w:rsidRDefault="00173399" w:rsidP="00173399">
            <w:pPr>
              <w:spacing w:before="0"/>
              <w:rPr>
                <w:rFonts w:cstheme="minorHAnsi"/>
                <w:bCs/>
                <w:sz w:val="22"/>
                <w:szCs w:val="22"/>
              </w:rPr>
            </w:pPr>
            <w:r w:rsidRPr="00D57916">
              <w:rPr>
                <w:rFonts w:cstheme="minorHAnsi"/>
                <w:bCs/>
                <w:sz w:val="22"/>
                <w:szCs w:val="22"/>
              </w:rPr>
              <w:t>Assessments will inform pipeline for catalytic investments</w:t>
            </w:r>
            <w:r>
              <w:rPr>
                <w:rFonts w:cstheme="minorHAnsi"/>
                <w:bCs/>
                <w:sz w:val="22"/>
                <w:szCs w:val="22"/>
              </w:rPr>
              <w:t xml:space="preserve"> and TA component</w:t>
            </w:r>
          </w:p>
        </w:tc>
        <w:tc>
          <w:tcPr>
            <w:tcW w:w="1034" w:type="dxa"/>
          </w:tcPr>
          <w:p w14:paraId="074EEF7C" w14:textId="77777777" w:rsidR="00173399" w:rsidRPr="00D57916" w:rsidRDefault="00173399" w:rsidP="00173399">
            <w:pPr>
              <w:spacing w:before="0"/>
              <w:rPr>
                <w:rFonts w:cstheme="minorHAnsi"/>
                <w:bCs/>
                <w:sz w:val="22"/>
                <w:szCs w:val="22"/>
              </w:rPr>
            </w:pPr>
            <w:r w:rsidRPr="00D57916">
              <w:rPr>
                <w:rFonts w:cstheme="minorHAnsi"/>
                <w:bCs/>
                <w:sz w:val="22"/>
                <w:szCs w:val="22"/>
              </w:rPr>
              <w:t>B</w:t>
            </w:r>
          </w:p>
        </w:tc>
        <w:tc>
          <w:tcPr>
            <w:tcW w:w="1609" w:type="dxa"/>
          </w:tcPr>
          <w:p w14:paraId="7A462EB3" w14:textId="77777777" w:rsidR="00173399" w:rsidRPr="00D57916" w:rsidRDefault="00173399" w:rsidP="00173399">
            <w:pPr>
              <w:spacing w:before="0"/>
              <w:rPr>
                <w:rFonts w:cstheme="minorHAnsi"/>
                <w:bCs/>
                <w:sz w:val="22"/>
                <w:szCs w:val="22"/>
              </w:rPr>
            </w:pPr>
            <w:r w:rsidRPr="00D57916">
              <w:rPr>
                <w:rFonts w:cstheme="minorHAnsi"/>
                <w:bCs/>
                <w:sz w:val="22"/>
                <w:szCs w:val="22"/>
              </w:rPr>
              <w:t>10,000,000</w:t>
            </w:r>
          </w:p>
        </w:tc>
      </w:tr>
      <w:tr w:rsidR="00173399" w14:paraId="644912E4" w14:textId="77777777" w:rsidTr="00E64D22">
        <w:tc>
          <w:tcPr>
            <w:tcW w:w="1615" w:type="dxa"/>
          </w:tcPr>
          <w:p w14:paraId="0695FB40" w14:textId="77777777" w:rsidR="00173399" w:rsidRPr="00D57916" w:rsidRDefault="00173399" w:rsidP="00173399">
            <w:pPr>
              <w:spacing w:before="0"/>
              <w:rPr>
                <w:rFonts w:cstheme="minorHAnsi"/>
                <w:bCs/>
                <w:sz w:val="22"/>
                <w:szCs w:val="22"/>
              </w:rPr>
            </w:pPr>
            <w:r w:rsidRPr="00D57916">
              <w:rPr>
                <w:rFonts w:cstheme="minorHAnsi"/>
                <w:bCs/>
                <w:sz w:val="22"/>
                <w:szCs w:val="22"/>
              </w:rPr>
              <w:t xml:space="preserve">Bureau of Population Refugees and Migration </w:t>
            </w:r>
          </w:p>
        </w:tc>
        <w:tc>
          <w:tcPr>
            <w:tcW w:w="2340" w:type="dxa"/>
          </w:tcPr>
          <w:p w14:paraId="42D468F1" w14:textId="77777777" w:rsidR="00173399" w:rsidRPr="00D57916" w:rsidRDefault="00173399" w:rsidP="00173399">
            <w:pPr>
              <w:spacing w:before="0"/>
              <w:rPr>
                <w:rFonts w:cstheme="minorHAnsi"/>
                <w:bCs/>
                <w:sz w:val="22"/>
                <w:szCs w:val="22"/>
              </w:rPr>
            </w:pPr>
            <w:r w:rsidRPr="00D57916">
              <w:rPr>
                <w:rFonts w:cstheme="minorHAnsi"/>
                <w:bCs/>
                <w:sz w:val="22"/>
                <w:szCs w:val="22"/>
              </w:rPr>
              <w:t>Supporting entrepreneurship&amp; self-employment among vulnerable Syrian refugees and host communities in Jordan</w:t>
            </w:r>
          </w:p>
        </w:tc>
        <w:tc>
          <w:tcPr>
            <w:tcW w:w="2937" w:type="dxa"/>
          </w:tcPr>
          <w:p w14:paraId="69CAC335" w14:textId="77777777" w:rsidR="00173399" w:rsidRPr="00D57916" w:rsidRDefault="00173399" w:rsidP="00173399">
            <w:pPr>
              <w:spacing w:before="0"/>
              <w:rPr>
                <w:rFonts w:cstheme="minorHAnsi"/>
                <w:bCs/>
                <w:sz w:val="22"/>
                <w:szCs w:val="22"/>
              </w:rPr>
            </w:pPr>
            <w:r w:rsidRPr="00D57916">
              <w:rPr>
                <w:rFonts w:cstheme="minorHAnsi"/>
                <w:bCs/>
                <w:sz w:val="22"/>
                <w:szCs w:val="22"/>
              </w:rPr>
              <w:t xml:space="preserve">Assessments will inform pipeline and scope of support </w:t>
            </w:r>
          </w:p>
        </w:tc>
        <w:tc>
          <w:tcPr>
            <w:tcW w:w="1034" w:type="dxa"/>
          </w:tcPr>
          <w:p w14:paraId="22AFCA68" w14:textId="77777777" w:rsidR="00173399" w:rsidRPr="00D57916" w:rsidRDefault="00173399" w:rsidP="00173399">
            <w:pPr>
              <w:spacing w:before="0"/>
              <w:rPr>
                <w:rFonts w:cstheme="minorHAnsi"/>
                <w:bCs/>
                <w:sz w:val="22"/>
                <w:szCs w:val="22"/>
              </w:rPr>
            </w:pPr>
            <w:r w:rsidRPr="00D57916">
              <w:rPr>
                <w:rFonts w:cstheme="minorHAnsi"/>
                <w:bCs/>
                <w:sz w:val="22"/>
                <w:szCs w:val="22"/>
              </w:rPr>
              <w:t>B</w:t>
            </w:r>
          </w:p>
        </w:tc>
        <w:tc>
          <w:tcPr>
            <w:tcW w:w="1609" w:type="dxa"/>
          </w:tcPr>
          <w:p w14:paraId="4CF4BED0" w14:textId="77777777" w:rsidR="00173399" w:rsidRPr="00D57916" w:rsidRDefault="00173399" w:rsidP="00173399">
            <w:pPr>
              <w:spacing w:before="0"/>
              <w:rPr>
                <w:rFonts w:cstheme="minorHAnsi"/>
                <w:bCs/>
                <w:sz w:val="22"/>
                <w:szCs w:val="22"/>
              </w:rPr>
            </w:pPr>
            <w:r w:rsidRPr="00D57916">
              <w:rPr>
                <w:rFonts w:cstheme="minorHAnsi"/>
                <w:bCs/>
                <w:sz w:val="22"/>
                <w:szCs w:val="22"/>
              </w:rPr>
              <w:t>990,000</w:t>
            </w:r>
          </w:p>
        </w:tc>
      </w:tr>
      <w:tr w:rsidR="00173399" w14:paraId="64D6E4BF" w14:textId="77777777" w:rsidTr="00E64D22">
        <w:tc>
          <w:tcPr>
            <w:tcW w:w="1615" w:type="dxa"/>
          </w:tcPr>
          <w:p w14:paraId="6266B328" w14:textId="77777777" w:rsidR="00173399" w:rsidRPr="00D57916" w:rsidRDefault="00173399" w:rsidP="00173399">
            <w:pPr>
              <w:spacing w:before="0"/>
              <w:rPr>
                <w:rFonts w:cstheme="minorHAnsi"/>
                <w:bCs/>
                <w:sz w:val="22"/>
                <w:szCs w:val="22"/>
              </w:rPr>
            </w:pPr>
            <w:r>
              <w:rPr>
                <w:rFonts w:cstheme="minorHAnsi"/>
                <w:bCs/>
                <w:sz w:val="22"/>
                <w:szCs w:val="22"/>
              </w:rPr>
              <w:t>European Union</w:t>
            </w:r>
          </w:p>
        </w:tc>
        <w:tc>
          <w:tcPr>
            <w:tcW w:w="2340" w:type="dxa"/>
          </w:tcPr>
          <w:p w14:paraId="18F3E8D0" w14:textId="77777777" w:rsidR="00173399" w:rsidRPr="00D57916" w:rsidRDefault="00173399" w:rsidP="00173399">
            <w:pPr>
              <w:spacing w:before="0"/>
              <w:rPr>
                <w:rFonts w:cstheme="minorHAnsi"/>
                <w:bCs/>
                <w:sz w:val="22"/>
                <w:szCs w:val="22"/>
              </w:rPr>
            </w:pPr>
            <w:r>
              <w:rPr>
                <w:rFonts w:cstheme="minorHAnsi"/>
                <w:bCs/>
                <w:sz w:val="22"/>
                <w:szCs w:val="22"/>
              </w:rPr>
              <w:t>Decentralization &amp; Accountability at Local Level</w:t>
            </w:r>
          </w:p>
        </w:tc>
        <w:tc>
          <w:tcPr>
            <w:tcW w:w="2937" w:type="dxa"/>
          </w:tcPr>
          <w:p w14:paraId="603740E3" w14:textId="2127D157" w:rsidR="00173399" w:rsidRPr="00D57916" w:rsidRDefault="00173399" w:rsidP="00173399">
            <w:pPr>
              <w:spacing w:before="0"/>
              <w:rPr>
                <w:rFonts w:cstheme="minorHAnsi"/>
                <w:bCs/>
                <w:sz w:val="22"/>
                <w:szCs w:val="22"/>
              </w:rPr>
            </w:pPr>
            <w:r>
              <w:rPr>
                <w:rFonts w:cstheme="minorHAnsi"/>
                <w:bCs/>
                <w:sz w:val="22"/>
                <w:szCs w:val="22"/>
              </w:rPr>
              <w:t>Assessments and analysis will inform local planning</w:t>
            </w:r>
          </w:p>
        </w:tc>
        <w:tc>
          <w:tcPr>
            <w:tcW w:w="1034" w:type="dxa"/>
          </w:tcPr>
          <w:p w14:paraId="42C12FB0" w14:textId="3D7A1A34" w:rsidR="00173399" w:rsidRPr="00D57916" w:rsidRDefault="00173399" w:rsidP="00173399">
            <w:pPr>
              <w:spacing w:before="0"/>
              <w:rPr>
                <w:rFonts w:cstheme="minorHAnsi"/>
                <w:bCs/>
                <w:sz w:val="22"/>
                <w:szCs w:val="22"/>
              </w:rPr>
            </w:pPr>
            <w:r>
              <w:rPr>
                <w:rFonts w:cstheme="minorHAnsi"/>
                <w:bCs/>
                <w:sz w:val="22"/>
                <w:szCs w:val="22"/>
              </w:rPr>
              <w:t>A</w:t>
            </w:r>
          </w:p>
        </w:tc>
        <w:tc>
          <w:tcPr>
            <w:tcW w:w="1609" w:type="dxa"/>
          </w:tcPr>
          <w:p w14:paraId="084F4A02" w14:textId="6E9A7C82" w:rsidR="00173399" w:rsidRPr="00D57916" w:rsidRDefault="00173399" w:rsidP="00173399">
            <w:pPr>
              <w:spacing w:before="0"/>
              <w:rPr>
                <w:rFonts w:cstheme="minorHAnsi"/>
                <w:bCs/>
                <w:sz w:val="22"/>
                <w:szCs w:val="22"/>
              </w:rPr>
            </w:pPr>
            <w:r>
              <w:rPr>
                <w:rFonts w:cstheme="minorHAnsi"/>
                <w:bCs/>
                <w:sz w:val="22"/>
                <w:szCs w:val="22"/>
              </w:rPr>
              <w:t>5,000,000</w:t>
            </w:r>
          </w:p>
        </w:tc>
      </w:tr>
      <w:tr w:rsidR="00173399" w14:paraId="6A5EF23B" w14:textId="77777777" w:rsidTr="00E64D22">
        <w:tc>
          <w:tcPr>
            <w:tcW w:w="1615" w:type="dxa"/>
          </w:tcPr>
          <w:p w14:paraId="2312722B" w14:textId="0CE4F109" w:rsidR="00173399" w:rsidRPr="00D57916" w:rsidRDefault="00173399" w:rsidP="00173399">
            <w:pPr>
              <w:spacing w:before="0"/>
              <w:rPr>
                <w:rFonts w:cstheme="minorHAnsi"/>
                <w:bCs/>
                <w:sz w:val="22"/>
                <w:szCs w:val="22"/>
              </w:rPr>
            </w:pPr>
            <w:r>
              <w:rPr>
                <w:rFonts w:cstheme="minorHAnsi"/>
                <w:bCs/>
                <w:sz w:val="22"/>
                <w:szCs w:val="22"/>
              </w:rPr>
              <w:t>Government of Norway</w:t>
            </w:r>
          </w:p>
        </w:tc>
        <w:tc>
          <w:tcPr>
            <w:tcW w:w="2340" w:type="dxa"/>
          </w:tcPr>
          <w:p w14:paraId="15B29BFD" w14:textId="6AF46957" w:rsidR="00173399" w:rsidRPr="00D57916" w:rsidRDefault="00173399" w:rsidP="00173399">
            <w:pPr>
              <w:spacing w:before="0"/>
              <w:rPr>
                <w:rFonts w:cstheme="minorHAnsi"/>
                <w:bCs/>
                <w:sz w:val="22"/>
                <w:szCs w:val="22"/>
              </w:rPr>
            </w:pPr>
            <w:r>
              <w:rPr>
                <w:rFonts w:cstheme="minorHAnsi"/>
                <w:bCs/>
                <w:sz w:val="22"/>
                <w:szCs w:val="22"/>
              </w:rPr>
              <w:t>Network of Local Governments to recover from COVID-19 crisis</w:t>
            </w:r>
          </w:p>
        </w:tc>
        <w:tc>
          <w:tcPr>
            <w:tcW w:w="2937" w:type="dxa"/>
          </w:tcPr>
          <w:p w14:paraId="0016ED84" w14:textId="277561D0" w:rsidR="00173399" w:rsidRPr="00D57916" w:rsidRDefault="00173399" w:rsidP="00173399">
            <w:pPr>
              <w:spacing w:before="0"/>
              <w:rPr>
                <w:rFonts w:cstheme="minorHAnsi"/>
                <w:bCs/>
                <w:sz w:val="22"/>
                <w:szCs w:val="22"/>
              </w:rPr>
            </w:pPr>
            <w:r>
              <w:rPr>
                <w:rFonts w:cstheme="minorHAnsi"/>
                <w:bCs/>
                <w:sz w:val="22"/>
                <w:szCs w:val="22"/>
              </w:rPr>
              <w:t>Assessments will inform local planning</w:t>
            </w:r>
          </w:p>
        </w:tc>
        <w:tc>
          <w:tcPr>
            <w:tcW w:w="1034" w:type="dxa"/>
          </w:tcPr>
          <w:p w14:paraId="0AA281B3" w14:textId="5CE3D4D0" w:rsidR="00173399" w:rsidRPr="00D57916" w:rsidRDefault="00173399" w:rsidP="00173399">
            <w:pPr>
              <w:spacing w:before="0"/>
              <w:rPr>
                <w:rFonts w:cstheme="minorHAnsi"/>
                <w:bCs/>
                <w:sz w:val="22"/>
                <w:szCs w:val="22"/>
              </w:rPr>
            </w:pPr>
            <w:r>
              <w:rPr>
                <w:rFonts w:cstheme="minorHAnsi"/>
                <w:bCs/>
                <w:sz w:val="22"/>
                <w:szCs w:val="22"/>
              </w:rPr>
              <w:t>A</w:t>
            </w:r>
          </w:p>
        </w:tc>
        <w:tc>
          <w:tcPr>
            <w:tcW w:w="1609" w:type="dxa"/>
          </w:tcPr>
          <w:p w14:paraId="175671F8" w14:textId="242FE7FF" w:rsidR="00173399" w:rsidRPr="00D57916" w:rsidRDefault="00173399" w:rsidP="00173399">
            <w:pPr>
              <w:spacing w:before="0"/>
              <w:rPr>
                <w:rFonts w:cstheme="minorHAnsi"/>
                <w:bCs/>
                <w:sz w:val="22"/>
                <w:szCs w:val="22"/>
              </w:rPr>
            </w:pPr>
            <w:r>
              <w:rPr>
                <w:rFonts w:cstheme="minorHAnsi"/>
                <w:bCs/>
                <w:sz w:val="22"/>
                <w:szCs w:val="22"/>
              </w:rPr>
              <w:t>1,600,000</w:t>
            </w:r>
          </w:p>
        </w:tc>
      </w:tr>
      <w:tr w:rsidR="00E64D22" w14:paraId="0A90A5D1" w14:textId="77777777" w:rsidTr="00173399">
        <w:tc>
          <w:tcPr>
            <w:tcW w:w="1615" w:type="dxa"/>
          </w:tcPr>
          <w:p w14:paraId="609AA0CD" w14:textId="7532120A" w:rsidR="00E64D22" w:rsidRDefault="00E64D22" w:rsidP="00173399">
            <w:pPr>
              <w:spacing w:before="0"/>
              <w:rPr>
                <w:rFonts w:cstheme="minorHAnsi"/>
                <w:bCs/>
                <w:sz w:val="22"/>
                <w:szCs w:val="22"/>
              </w:rPr>
            </w:pPr>
            <w:r>
              <w:rPr>
                <w:rFonts w:cstheme="minorHAnsi"/>
                <w:bCs/>
                <w:sz w:val="22"/>
                <w:szCs w:val="22"/>
              </w:rPr>
              <w:t>GEF 7</w:t>
            </w:r>
          </w:p>
        </w:tc>
        <w:tc>
          <w:tcPr>
            <w:tcW w:w="2340" w:type="dxa"/>
          </w:tcPr>
          <w:p w14:paraId="2717CF50" w14:textId="663BCD15" w:rsidR="00E64D22" w:rsidRDefault="00E64D22" w:rsidP="00173399">
            <w:pPr>
              <w:spacing w:before="0"/>
              <w:rPr>
                <w:rFonts w:cstheme="minorHAnsi"/>
                <w:bCs/>
                <w:sz w:val="22"/>
                <w:szCs w:val="22"/>
              </w:rPr>
            </w:pPr>
            <w:r>
              <w:rPr>
                <w:rFonts w:cstheme="minorHAnsi"/>
                <w:bCs/>
                <w:sz w:val="22"/>
                <w:szCs w:val="22"/>
              </w:rPr>
              <w:t>Conservation of Shobak Forest (focusing on livelihoods in rural settings)</w:t>
            </w:r>
          </w:p>
        </w:tc>
        <w:tc>
          <w:tcPr>
            <w:tcW w:w="2937" w:type="dxa"/>
          </w:tcPr>
          <w:p w14:paraId="5778E6AF" w14:textId="7815D89B" w:rsidR="00E64D22" w:rsidRDefault="00E64D22" w:rsidP="00173399">
            <w:pPr>
              <w:spacing w:before="0"/>
              <w:rPr>
                <w:rFonts w:cstheme="minorHAnsi"/>
                <w:bCs/>
                <w:sz w:val="22"/>
                <w:szCs w:val="22"/>
              </w:rPr>
            </w:pPr>
            <w:r>
              <w:rPr>
                <w:rFonts w:cstheme="minorHAnsi"/>
                <w:bCs/>
                <w:sz w:val="22"/>
                <w:szCs w:val="22"/>
              </w:rPr>
              <w:t>Assessments will inform project development and implementation/ targeting</w:t>
            </w:r>
          </w:p>
        </w:tc>
        <w:tc>
          <w:tcPr>
            <w:tcW w:w="1034" w:type="dxa"/>
          </w:tcPr>
          <w:p w14:paraId="5436B15F" w14:textId="77A6E660" w:rsidR="00E64D22" w:rsidRDefault="00E64D22" w:rsidP="00173399">
            <w:pPr>
              <w:spacing w:before="0"/>
              <w:rPr>
                <w:rFonts w:cstheme="minorHAnsi"/>
                <w:bCs/>
                <w:sz w:val="22"/>
                <w:szCs w:val="22"/>
              </w:rPr>
            </w:pPr>
            <w:r>
              <w:rPr>
                <w:rFonts w:cstheme="minorHAnsi"/>
                <w:bCs/>
                <w:sz w:val="22"/>
                <w:szCs w:val="22"/>
              </w:rPr>
              <w:t xml:space="preserve"> B</w:t>
            </w:r>
          </w:p>
        </w:tc>
        <w:tc>
          <w:tcPr>
            <w:tcW w:w="1609" w:type="dxa"/>
          </w:tcPr>
          <w:p w14:paraId="513F75A2" w14:textId="5D19AA8C" w:rsidR="00E64D22" w:rsidRDefault="00E64D22" w:rsidP="00173399">
            <w:pPr>
              <w:spacing w:before="0"/>
              <w:rPr>
                <w:rFonts w:cstheme="minorHAnsi"/>
                <w:bCs/>
                <w:sz w:val="22"/>
                <w:szCs w:val="22"/>
              </w:rPr>
            </w:pPr>
            <w:r>
              <w:rPr>
                <w:rFonts w:cstheme="minorHAnsi"/>
                <w:bCs/>
                <w:sz w:val="22"/>
                <w:szCs w:val="22"/>
              </w:rPr>
              <w:t>1,500,000</w:t>
            </w:r>
          </w:p>
        </w:tc>
      </w:tr>
      <w:tr w:rsidR="00173399" w:rsidRPr="00173399" w14:paraId="7684A708" w14:textId="77777777" w:rsidTr="004705BD">
        <w:tc>
          <w:tcPr>
            <w:tcW w:w="1615" w:type="dxa"/>
            <w:shd w:val="clear" w:color="auto" w:fill="D9D9D9" w:themeFill="background1" w:themeFillShade="D9"/>
          </w:tcPr>
          <w:p w14:paraId="51920BDD" w14:textId="61BB732D" w:rsidR="00173399" w:rsidRPr="00173399" w:rsidRDefault="00173399" w:rsidP="00173399">
            <w:pPr>
              <w:spacing w:before="0"/>
              <w:rPr>
                <w:rFonts w:cstheme="minorHAnsi"/>
                <w:b/>
                <w:sz w:val="22"/>
                <w:szCs w:val="22"/>
              </w:rPr>
            </w:pPr>
            <w:r w:rsidRPr="00173399">
              <w:rPr>
                <w:rFonts w:cstheme="minorHAnsi"/>
                <w:b/>
                <w:sz w:val="22"/>
                <w:szCs w:val="22"/>
              </w:rPr>
              <w:t>TOTAL</w:t>
            </w:r>
          </w:p>
        </w:tc>
        <w:tc>
          <w:tcPr>
            <w:tcW w:w="2340" w:type="dxa"/>
            <w:shd w:val="clear" w:color="auto" w:fill="D9D9D9" w:themeFill="background1" w:themeFillShade="D9"/>
          </w:tcPr>
          <w:p w14:paraId="6ADDFDDE" w14:textId="77777777" w:rsidR="00173399" w:rsidRPr="00173399" w:rsidRDefault="00173399" w:rsidP="00173399">
            <w:pPr>
              <w:spacing w:before="0"/>
              <w:rPr>
                <w:rFonts w:cstheme="minorHAnsi"/>
                <w:b/>
                <w:sz w:val="22"/>
                <w:szCs w:val="22"/>
              </w:rPr>
            </w:pPr>
          </w:p>
        </w:tc>
        <w:tc>
          <w:tcPr>
            <w:tcW w:w="2937" w:type="dxa"/>
            <w:shd w:val="clear" w:color="auto" w:fill="D9D9D9" w:themeFill="background1" w:themeFillShade="D9"/>
          </w:tcPr>
          <w:p w14:paraId="61610CA8" w14:textId="77777777" w:rsidR="00173399" w:rsidRPr="00173399" w:rsidRDefault="00173399" w:rsidP="00173399">
            <w:pPr>
              <w:spacing w:before="0"/>
              <w:rPr>
                <w:rFonts w:cstheme="minorHAnsi"/>
                <w:b/>
                <w:sz w:val="22"/>
                <w:szCs w:val="22"/>
              </w:rPr>
            </w:pPr>
          </w:p>
        </w:tc>
        <w:tc>
          <w:tcPr>
            <w:tcW w:w="1034" w:type="dxa"/>
            <w:shd w:val="clear" w:color="auto" w:fill="D9D9D9" w:themeFill="background1" w:themeFillShade="D9"/>
          </w:tcPr>
          <w:p w14:paraId="632F6F28" w14:textId="77777777" w:rsidR="00173399" w:rsidRPr="00173399" w:rsidRDefault="00173399" w:rsidP="00173399">
            <w:pPr>
              <w:spacing w:before="0"/>
              <w:rPr>
                <w:rFonts w:cstheme="minorHAnsi"/>
                <w:b/>
                <w:sz w:val="22"/>
                <w:szCs w:val="22"/>
              </w:rPr>
            </w:pPr>
          </w:p>
        </w:tc>
        <w:tc>
          <w:tcPr>
            <w:tcW w:w="1609" w:type="dxa"/>
            <w:shd w:val="clear" w:color="auto" w:fill="D9D9D9" w:themeFill="background1" w:themeFillShade="D9"/>
          </w:tcPr>
          <w:p w14:paraId="2DC8417A" w14:textId="5A1F23A2" w:rsidR="00173399" w:rsidRPr="00173399" w:rsidRDefault="00E64D22" w:rsidP="00173399">
            <w:pPr>
              <w:spacing w:before="0"/>
              <w:rPr>
                <w:rFonts w:cstheme="minorHAnsi"/>
                <w:b/>
                <w:sz w:val="22"/>
                <w:szCs w:val="22"/>
              </w:rPr>
            </w:pPr>
            <w:r>
              <w:rPr>
                <w:rFonts w:cstheme="minorHAnsi"/>
                <w:b/>
                <w:sz w:val="22"/>
                <w:szCs w:val="22"/>
              </w:rPr>
              <w:t>19,090,000</w:t>
            </w:r>
          </w:p>
        </w:tc>
      </w:tr>
    </w:tbl>
    <w:p w14:paraId="2E7B4430" w14:textId="77777777" w:rsidR="004705BD" w:rsidRDefault="004705BD" w:rsidP="00173399">
      <w:pPr>
        <w:spacing w:before="0" w:after="0" w:line="240" w:lineRule="auto"/>
        <w:jc w:val="both"/>
        <w:rPr>
          <w:rFonts w:cstheme="minorHAnsi"/>
          <w:bCs/>
          <w:sz w:val="22"/>
          <w:szCs w:val="22"/>
        </w:rPr>
      </w:pPr>
    </w:p>
    <w:p w14:paraId="1F8BEE12" w14:textId="32C44441" w:rsidR="00E64D22" w:rsidRPr="006E0E25" w:rsidRDefault="00E64D22" w:rsidP="00173399">
      <w:pPr>
        <w:spacing w:before="0" w:after="0" w:line="240" w:lineRule="auto"/>
        <w:jc w:val="both"/>
        <w:rPr>
          <w:rFonts w:cstheme="minorHAnsi"/>
          <w:bCs/>
          <w:sz w:val="22"/>
          <w:szCs w:val="22"/>
        </w:rPr>
      </w:pPr>
      <w:r>
        <w:rPr>
          <w:rFonts w:cstheme="minorHAnsi"/>
          <w:bCs/>
          <w:sz w:val="22"/>
          <w:szCs w:val="22"/>
        </w:rPr>
        <w:lastRenderedPageBreak/>
        <w:t xml:space="preserve">The budget (see below) further details </w:t>
      </w:r>
      <w:r w:rsidR="006E0E25">
        <w:rPr>
          <w:rFonts w:cstheme="minorHAnsi"/>
          <w:bCs/>
          <w:sz w:val="22"/>
          <w:szCs w:val="22"/>
        </w:rPr>
        <w:t>co-financing by each activity.</w:t>
      </w:r>
    </w:p>
    <w:p w14:paraId="5E61060E" w14:textId="4B322B7D" w:rsidR="00173399" w:rsidRDefault="00173399" w:rsidP="00FF7346">
      <w:pPr>
        <w:spacing w:before="0" w:after="0" w:line="240" w:lineRule="auto"/>
        <w:jc w:val="both"/>
        <w:rPr>
          <w:rFonts w:eastAsia="Times New Roman" w:cstheme="minorHAnsi"/>
          <w:bCs/>
          <w:sz w:val="22"/>
          <w:szCs w:val="22"/>
        </w:rPr>
      </w:pPr>
    </w:p>
    <w:p w14:paraId="5EBB4388" w14:textId="77777777" w:rsidR="00173399" w:rsidRPr="002C45C5" w:rsidRDefault="00173399" w:rsidP="00FF7346">
      <w:pPr>
        <w:spacing w:before="0" w:after="0" w:line="240" w:lineRule="auto"/>
        <w:jc w:val="both"/>
        <w:rPr>
          <w:rFonts w:eastAsia="Times New Roman" w:cstheme="minorHAnsi"/>
          <w:bCs/>
          <w:sz w:val="22"/>
          <w:szCs w:val="22"/>
        </w:rPr>
      </w:pPr>
    </w:p>
    <w:p w14:paraId="16A08817" w14:textId="1BB77898" w:rsidR="00285735" w:rsidRPr="002C45C5" w:rsidRDefault="003D0335" w:rsidP="00FF7346">
      <w:pPr>
        <w:pStyle w:val="ListParagraph"/>
        <w:numPr>
          <w:ilvl w:val="0"/>
          <w:numId w:val="5"/>
        </w:numPr>
        <w:spacing w:before="0" w:after="0" w:line="240" w:lineRule="auto"/>
        <w:jc w:val="both"/>
        <w:rPr>
          <w:rFonts w:eastAsia="Times New Roman" w:cstheme="minorHAnsi"/>
          <w:b/>
          <w:bCs/>
          <w:i/>
          <w:iCs/>
          <w:sz w:val="22"/>
          <w:szCs w:val="22"/>
        </w:rPr>
      </w:pPr>
      <w:r w:rsidRPr="002C45C5">
        <w:rPr>
          <w:rFonts w:cstheme="minorHAnsi"/>
          <w:b/>
          <w:bCs/>
          <w:sz w:val="22"/>
          <w:szCs w:val="22"/>
        </w:rPr>
        <w:t xml:space="preserve">Risk </w:t>
      </w:r>
      <w:r w:rsidR="003A2E66">
        <w:rPr>
          <w:rFonts w:cstheme="minorHAnsi"/>
          <w:b/>
          <w:bCs/>
          <w:sz w:val="22"/>
          <w:szCs w:val="22"/>
        </w:rPr>
        <w:t>M</w:t>
      </w:r>
      <w:r w:rsidRPr="002C45C5">
        <w:rPr>
          <w:rFonts w:cstheme="minorHAnsi"/>
          <w:b/>
          <w:bCs/>
          <w:sz w:val="22"/>
          <w:szCs w:val="22"/>
        </w:rPr>
        <w:t>itigation</w:t>
      </w:r>
      <w:r w:rsidR="00AF6536" w:rsidRPr="002C45C5">
        <w:rPr>
          <w:rFonts w:cstheme="minorHAnsi"/>
          <w:b/>
          <w:bCs/>
          <w:sz w:val="22"/>
          <w:szCs w:val="22"/>
        </w:rPr>
        <w:t xml:space="preserve"> </w:t>
      </w:r>
      <w:r w:rsidR="00AF6536" w:rsidRPr="002C45C5">
        <w:rPr>
          <w:rFonts w:cstheme="minorHAnsi"/>
          <w:b/>
          <w:bCs/>
          <w:i/>
          <w:iCs/>
          <w:sz w:val="22"/>
          <w:szCs w:val="22"/>
        </w:rPr>
        <w:t xml:space="preserve"> </w:t>
      </w:r>
    </w:p>
    <w:p w14:paraId="14B7A64A" w14:textId="64732492" w:rsidR="005A78BE" w:rsidRPr="002C45C5" w:rsidRDefault="005A78BE" w:rsidP="00FF7346">
      <w:pPr>
        <w:spacing w:before="0" w:after="0" w:line="240" w:lineRule="auto"/>
        <w:jc w:val="both"/>
        <w:rPr>
          <w:rFonts w:cstheme="minorHAnsi"/>
          <w:i/>
          <w:sz w:val="22"/>
          <w:szCs w:val="22"/>
        </w:rPr>
      </w:pPr>
    </w:p>
    <w:p w14:paraId="304EDE04" w14:textId="173DD3AB" w:rsidR="005A78BE" w:rsidRPr="002C45C5" w:rsidRDefault="005A78BE" w:rsidP="00FF7346">
      <w:pPr>
        <w:pStyle w:val="ListParagraph"/>
        <w:numPr>
          <w:ilvl w:val="0"/>
          <w:numId w:val="4"/>
        </w:numPr>
        <w:spacing w:before="0" w:after="0" w:line="240" w:lineRule="auto"/>
        <w:jc w:val="both"/>
        <w:rPr>
          <w:rFonts w:cstheme="minorHAnsi"/>
          <w:iCs/>
          <w:sz w:val="22"/>
          <w:szCs w:val="22"/>
        </w:rPr>
      </w:pPr>
      <w:r w:rsidRPr="002C45C5">
        <w:rPr>
          <w:rFonts w:cstheme="minorHAnsi"/>
          <w:b/>
          <w:bCs/>
          <w:iCs/>
          <w:sz w:val="22"/>
          <w:szCs w:val="22"/>
        </w:rPr>
        <w:t>Lockdown measures and movement restrictions</w:t>
      </w:r>
      <w:r w:rsidRPr="002C45C5">
        <w:rPr>
          <w:rFonts w:cstheme="minorHAnsi"/>
          <w:iCs/>
          <w:sz w:val="22"/>
          <w:szCs w:val="22"/>
        </w:rPr>
        <w:t xml:space="preserve"> hamper the conduct of the a</w:t>
      </w:r>
      <w:r w:rsidR="00DF04F2" w:rsidRPr="002C45C5">
        <w:rPr>
          <w:rFonts w:cstheme="minorHAnsi"/>
          <w:iCs/>
          <w:sz w:val="22"/>
          <w:szCs w:val="22"/>
        </w:rPr>
        <w:t>ssessments and effective policy dialogue.</w:t>
      </w:r>
    </w:p>
    <w:p w14:paraId="6E78CF5E" w14:textId="29470127" w:rsidR="005A78BE" w:rsidRPr="002C45C5" w:rsidRDefault="005A78BE" w:rsidP="00FF7346">
      <w:pPr>
        <w:pStyle w:val="ListParagraph"/>
        <w:spacing w:before="0" w:after="0" w:line="240" w:lineRule="auto"/>
        <w:jc w:val="both"/>
        <w:rPr>
          <w:rFonts w:cstheme="minorHAnsi"/>
          <w:iCs/>
          <w:sz w:val="22"/>
          <w:szCs w:val="22"/>
        </w:rPr>
      </w:pPr>
    </w:p>
    <w:p w14:paraId="2403F2FC" w14:textId="19AACFDF" w:rsidR="000F288F" w:rsidRPr="002C45C5" w:rsidRDefault="000F288F" w:rsidP="00FF7346">
      <w:pPr>
        <w:pStyle w:val="ListParagraph"/>
        <w:spacing w:before="0" w:after="0" w:line="240" w:lineRule="auto"/>
        <w:ind w:left="360"/>
        <w:jc w:val="both"/>
        <w:rPr>
          <w:rFonts w:cstheme="minorHAnsi"/>
          <w:iCs/>
          <w:sz w:val="22"/>
          <w:szCs w:val="22"/>
        </w:rPr>
      </w:pPr>
      <w:r w:rsidRPr="002C45C5">
        <w:rPr>
          <w:rFonts w:cstheme="minorHAnsi"/>
          <w:iCs/>
          <w:sz w:val="22"/>
          <w:szCs w:val="22"/>
        </w:rPr>
        <w:t>The project will, building on the successful first wave, use a variety of research methods. Assessments will rely on telephone interviews</w:t>
      </w:r>
      <w:r w:rsidR="00146101" w:rsidRPr="002C45C5">
        <w:rPr>
          <w:rFonts w:cstheme="minorHAnsi"/>
          <w:iCs/>
          <w:sz w:val="22"/>
          <w:szCs w:val="22"/>
        </w:rPr>
        <w:t xml:space="preserve"> and mobile data (in partnership with </w:t>
      </w:r>
      <w:r w:rsidR="00B82EB7" w:rsidRPr="002C45C5">
        <w:rPr>
          <w:rFonts w:cstheme="minorHAnsi"/>
          <w:iCs/>
          <w:sz w:val="22"/>
          <w:szCs w:val="22"/>
        </w:rPr>
        <w:t>GSMA and Orange)</w:t>
      </w:r>
      <w:r w:rsidRPr="002C45C5">
        <w:rPr>
          <w:rFonts w:cstheme="minorHAnsi"/>
          <w:iCs/>
          <w:sz w:val="22"/>
          <w:szCs w:val="22"/>
        </w:rPr>
        <w:t>.</w:t>
      </w:r>
    </w:p>
    <w:p w14:paraId="28DF6CEB" w14:textId="1E624CD6" w:rsidR="000F288F" w:rsidRPr="002C45C5" w:rsidRDefault="000F288F" w:rsidP="00FF7346">
      <w:pPr>
        <w:pStyle w:val="ListParagraph"/>
        <w:spacing w:before="0" w:after="0" w:line="240" w:lineRule="auto"/>
        <w:jc w:val="both"/>
        <w:rPr>
          <w:rFonts w:cstheme="minorHAnsi"/>
          <w:iCs/>
          <w:sz w:val="22"/>
          <w:szCs w:val="22"/>
        </w:rPr>
      </w:pPr>
    </w:p>
    <w:p w14:paraId="3C2A82F0" w14:textId="0D195124" w:rsidR="000F288F" w:rsidRPr="002C45C5" w:rsidRDefault="000F288F" w:rsidP="00FF7346">
      <w:pPr>
        <w:pStyle w:val="ListParagraph"/>
        <w:spacing w:before="0" w:after="0" w:line="240" w:lineRule="auto"/>
        <w:ind w:left="360"/>
        <w:jc w:val="both"/>
        <w:rPr>
          <w:rFonts w:cstheme="minorHAnsi"/>
          <w:iCs/>
          <w:sz w:val="22"/>
          <w:szCs w:val="22"/>
        </w:rPr>
      </w:pPr>
      <w:r w:rsidRPr="002C45C5">
        <w:rPr>
          <w:rFonts w:cstheme="minorHAnsi"/>
          <w:iCs/>
          <w:sz w:val="22"/>
          <w:szCs w:val="22"/>
        </w:rPr>
        <w:t>Policy dialogue will, if physical convenings are not possible, be conducted via online discussions/ webinars.</w:t>
      </w:r>
    </w:p>
    <w:p w14:paraId="316A11FA" w14:textId="4D407DA9" w:rsidR="000F288F" w:rsidRPr="002C45C5" w:rsidRDefault="000F288F" w:rsidP="00FF7346">
      <w:pPr>
        <w:spacing w:before="0" w:after="0" w:line="240" w:lineRule="auto"/>
        <w:jc w:val="both"/>
        <w:rPr>
          <w:rFonts w:cstheme="minorHAnsi"/>
          <w:iCs/>
          <w:sz w:val="22"/>
          <w:szCs w:val="22"/>
        </w:rPr>
      </w:pPr>
    </w:p>
    <w:p w14:paraId="24EE1540" w14:textId="58C2DADD" w:rsidR="00210E14" w:rsidRPr="002C45C5" w:rsidRDefault="000F288F" w:rsidP="00FF7346">
      <w:pPr>
        <w:pStyle w:val="ListParagraph"/>
        <w:numPr>
          <w:ilvl w:val="0"/>
          <w:numId w:val="4"/>
        </w:numPr>
        <w:spacing w:before="0" w:after="0" w:line="240" w:lineRule="auto"/>
        <w:jc w:val="both"/>
        <w:rPr>
          <w:rFonts w:cstheme="minorHAnsi"/>
          <w:iCs/>
          <w:sz w:val="22"/>
          <w:szCs w:val="22"/>
        </w:rPr>
      </w:pPr>
      <w:r w:rsidRPr="002C45C5">
        <w:rPr>
          <w:rFonts w:cstheme="minorHAnsi"/>
          <w:b/>
          <w:bCs/>
          <w:iCs/>
          <w:sz w:val="22"/>
          <w:szCs w:val="22"/>
        </w:rPr>
        <w:t xml:space="preserve">Changes in government and shifting focus in priorities. </w:t>
      </w:r>
      <w:r w:rsidRPr="002C45C5">
        <w:rPr>
          <w:rFonts w:cstheme="minorHAnsi"/>
          <w:iCs/>
          <w:sz w:val="22"/>
          <w:szCs w:val="22"/>
        </w:rPr>
        <w:t xml:space="preserve">The current administration has become increasingly interested in and started to align policy processes to the sustainable development agenda. With the impending election and a change in government, there is a risk that </w:t>
      </w:r>
      <w:r w:rsidR="00210E14" w:rsidRPr="002C45C5">
        <w:rPr>
          <w:rFonts w:cstheme="minorHAnsi"/>
          <w:iCs/>
          <w:sz w:val="22"/>
          <w:szCs w:val="22"/>
        </w:rPr>
        <w:t>this momentum is lost or that it will take to re-ignite the momentum.</w:t>
      </w:r>
    </w:p>
    <w:p w14:paraId="46533D88" w14:textId="433B89CF" w:rsidR="00210E14" w:rsidRPr="002C45C5" w:rsidRDefault="00210E14" w:rsidP="00FF7346">
      <w:pPr>
        <w:spacing w:before="0" w:after="0" w:line="240" w:lineRule="auto"/>
        <w:jc w:val="both"/>
        <w:rPr>
          <w:rFonts w:cstheme="minorHAnsi"/>
          <w:iCs/>
          <w:sz w:val="22"/>
          <w:szCs w:val="22"/>
        </w:rPr>
      </w:pPr>
    </w:p>
    <w:p w14:paraId="38E32E0C" w14:textId="77777777" w:rsidR="001A177F" w:rsidRPr="002C45C5" w:rsidRDefault="00210E14" w:rsidP="00FF7346">
      <w:pPr>
        <w:spacing w:before="0" w:after="0" w:line="240" w:lineRule="auto"/>
        <w:ind w:left="360"/>
        <w:jc w:val="both"/>
        <w:rPr>
          <w:rFonts w:cstheme="minorHAnsi"/>
          <w:iCs/>
          <w:sz w:val="22"/>
          <w:szCs w:val="22"/>
        </w:rPr>
      </w:pPr>
      <w:r w:rsidRPr="002C45C5">
        <w:rPr>
          <w:rFonts w:cstheme="minorHAnsi"/>
          <w:iCs/>
          <w:sz w:val="22"/>
          <w:szCs w:val="22"/>
        </w:rPr>
        <w:t>The Project builds on and will work with a diverse range of partners from private sector, to private sector associations to think tanks and development partners.</w:t>
      </w:r>
      <w:r w:rsidR="00B82EB7" w:rsidRPr="002C45C5">
        <w:rPr>
          <w:rFonts w:cstheme="minorHAnsi"/>
          <w:iCs/>
          <w:sz w:val="22"/>
          <w:szCs w:val="22"/>
        </w:rPr>
        <w:t xml:space="preserve"> This will ensure the sustained engagement of a key range of partners.</w:t>
      </w:r>
    </w:p>
    <w:p w14:paraId="52474A90" w14:textId="77777777" w:rsidR="00B82EB7" w:rsidRPr="002C45C5" w:rsidRDefault="00B82EB7" w:rsidP="00FF7346">
      <w:pPr>
        <w:spacing w:before="0" w:after="0" w:line="240" w:lineRule="auto"/>
        <w:jc w:val="both"/>
        <w:rPr>
          <w:rFonts w:cstheme="minorHAnsi"/>
          <w:iCs/>
          <w:sz w:val="22"/>
          <w:szCs w:val="22"/>
        </w:rPr>
      </w:pPr>
    </w:p>
    <w:p w14:paraId="35169AD1" w14:textId="7185B20F" w:rsidR="00634DEF" w:rsidRPr="002C45C5" w:rsidRDefault="00634DEF" w:rsidP="00FF7346">
      <w:pPr>
        <w:pStyle w:val="ListParagraph"/>
        <w:numPr>
          <w:ilvl w:val="0"/>
          <w:numId w:val="4"/>
        </w:numPr>
        <w:spacing w:before="0" w:after="0" w:line="240" w:lineRule="auto"/>
        <w:jc w:val="both"/>
        <w:rPr>
          <w:rFonts w:eastAsia="Times New Roman" w:cstheme="minorHAnsi"/>
          <w:b/>
          <w:bCs/>
          <w:sz w:val="22"/>
          <w:szCs w:val="22"/>
        </w:rPr>
      </w:pPr>
      <w:r w:rsidRPr="002C45C5">
        <w:rPr>
          <w:rFonts w:cstheme="minorHAnsi"/>
          <w:b/>
          <w:bCs/>
          <w:iCs/>
          <w:sz w:val="22"/>
          <w:szCs w:val="22"/>
        </w:rPr>
        <w:t>The economic situation deteriorates significantly with severe implications on public finances. This could lead to increased discontent and affect social cohesion.</w:t>
      </w:r>
      <w:r w:rsidR="002820B8" w:rsidRPr="002C45C5">
        <w:rPr>
          <w:rFonts w:cstheme="minorHAnsi"/>
          <w:b/>
          <w:bCs/>
          <w:iCs/>
          <w:sz w:val="22"/>
          <w:szCs w:val="22"/>
        </w:rPr>
        <w:t xml:space="preserve">    </w:t>
      </w:r>
      <w:r w:rsidR="000B7E3F" w:rsidRPr="002C45C5">
        <w:rPr>
          <w:rFonts w:cstheme="minorHAnsi"/>
          <w:b/>
          <w:bCs/>
          <w:iCs/>
          <w:sz w:val="22"/>
          <w:szCs w:val="22"/>
        </w:rPr>
        <w:t xml:space="preserve">  </w:t>
      </w:r>
    </w:p>
    <w:p w14:paraId="310CD007" w14:textId="77777777" w:rsidR="004D62C3" w:rsidRPr="002C45C5" w:rsidRDefault="004D62C3" w:rsidP="00FF7346">
      <w:pPr>
        <w:pStyle w:val="ListParagraph"/>
        <w:spacing w:before="0" w:after="0" w:line="240" w:lineRule="auto"/>
        <w:ind w:left="360"/>
        <w:jc w:val="both"/>
        <w:rPr>
          <w:rFonts w:eastAsia="Times New Roman" w:cstheme="minorHAnsi"/>
          <w:b/>
          <w:bCs/>
          <w:sz w:val="22"/>
          <w:szCs w:val="22"/>
        </w:rPr>
      </w:pPr>
    </w:p>
    <w:p w14:paraId="2CF48A8F" w14:textId="2E4340E9" w:rsidR="00F763DB" w:rsidRPr="002C45C5" w:rsidRDefault="00634DEF" w:rsidP="00FF7346">
      <w:pPr>
        <w:spacing w:before="0" w:after="0" w:line="240" w:lineRule="auto"/>
        <w:ind w:left="360"/>
        <w:jc w:val="both"/>
        <w:rPr>
          <w:rFonts w:eastAsia="Times New Roman" w:cstheme="minorHAnsi"/>
          <w:bCs/>
          <w:sz w:val="22"/>
          <w:szCs w:val="22"/>
        </w:rPr>
        <w:sectPr w:rsidR="00F763DB" w:rsidRPr="002C45C5" w:rsidSect="00F763DB">
          <w:headerReference w:type="default" r:id="rId11"/>
          <w:footerReference w:type="default" r:id="rId12"/>
          <w:pgSz w:w="12240" w:h="15840"/>
          <w:pgMar w:top="1080" w:right="1440" w:bottom="1080" w:left="1440" w:header="720" w:footer="720" w:gutter="0"/>
          <w:cols w:space="720"/>
          <w:docGrid w:linePitch="360"/>
        </w:sectPr>
      </w:pPr>
      <w:r w:rsidRPr="002C45C5">
        <w:rPr>
          <w:rFonts w:eastAsia="Times New Roman" w:cstheme="minorHAnsi"/>
          <w:sz w:val="22"/>
          <w:szCs w:val="22"/>
        </w:rPr>
        <w:t xml:space="preserve">The project will help identify policy options that can mitigate some of the adverse impacts of the current crisis as well as increasing inequality trends. By linking it to the policy dialogue on the INFF and EDP the project can also help prioritize response </w:t>
      </w:r>
      <w:r w:rsidR="004A6A00" w:rsidRPr="002C45C5">
        <w:rPr>
          <w:rFonts w:eastAsia="Times New Roman" w:cstheme="minorHAnsi"/>
          <w:sz w:val="22"/>
          <w:szCs w:val="22"/>
        </w:rPr>
        <w:t xml:space="preserve">measures and help maximize public expenditure. </w:t>
      </w:r>
      <w:r w:rsidR="00143B66" w:rsidRPr="002C45C5">
        <w:rPr>
          <w:rFonts w:eastAsia="Times New Roman" w:cstheme="minorHAnsi"/>
          <w:sz w:val="22"/>
          <w:szCs w:val="22"/>
        </w:rPr>
        <w:t xml:space="preserve"> </w:t>
      </w:r>
    </w:p>
    <w:p w14:paraId="721C05E5" w14:textId="5E3AC1CE" w:rsidR="00B570A9" w:rsidRPr="002C45C5" w:rsidRDefault="00FE3FDF" w:rsidP="006A1CAC">
      <w:pPr>
        <w:pStyle w:val="Heading2"/>
        <w:spacing w:before="0"/>
        <w:rPr>
          <w:rFonts w:cstheme="minorHAnsi"/>
          <w:b/>
          <w:bCs/>
          <w:sz w:val="22"/>
          <w:szCs w:val="22"/>
        </w:rPr>
      </w:pPr>
      <w:r w:rsidRPr="002C45C5">
        <w:rPr>
          <w:rFonts w:cstheme="minorHAnsi"/>
          <w:b/>
          <w:bCs/>
          <w:sz w:val="22"/>
          <w:szCs w:val="22"/>
        </w:rPr>
        <w:lastRenderedPageBreak/>
        <w:t>BUDGET</w:t>
      </w:r>
      <w:r w:rsidR="002C5B88" w:rsidRPr="002C45C5">
        <w:rPr>
          <w:rFonts w:cstheme="minorHAnsi"/>
          <w:b/>
          <w:bCs/>
          <w:sz w:val="22"/>
          <w:szCs w:val="22"/>
        </w:rPr>
        <w:t xml:space="preserve"> / WORKPLAN </w:t>
      </w:r>
    </w:p>
    <w:p w14:paraId="6F5A2EEA" w14:textId="5E77A1FC" w:rsidR="008856F1" w:rsidRPr="002C45C5" w:rsidRDefault="00A759CF" w:rsidP="006A1CAC">
      <w:pPr>
        <w:spacing w:before="0" w:after="0"/>
        <w:jc w:val="both"/>
        <w:rPr>
          <w:rFonts w:cstheme="minorHAnsi"/>
          <w:i/>
          <w:iCs/>
          <w:sz w:val="22"/>
          <w:szCs w:val="22"/>
        </w:rPr>
      </w:pPr>
      <w:r w:rsidRPr="002C45C5">
        <w:rPr>
          <w:rFonts w:cstheme="minorHAnsi"/>
          <w:i/>
          <w:iCs/>
          <w:sz w:val="22"/>
          <w:szCs w:val="22"/>
        </w:rPr>
        <w:t xml:space="preserve"> </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
        <w:gridCol w:w="2232"/>
        <w:gridCol w:w="476"/>
        <w:gridCol w:w="476"/>
        <w:gridCol w:w="6"/>
        <w:gridCol w:w="470"/>
        <w:gridCol w:w="6"/>
        <w:gridCol w:w="462"/>
        <w:gridCol w:w="8"/>
        <w:gridCol w:w="476"/>
        <w:gridCol w:w="476"/>
        <w:gridCol w:w="1449"/>
        <w:gridCol w:w="1415"/>
        <w:gridCol w:w="1927"/>
        <w:gridCol w:w="1171"/>
        <w:gridCol w:w="1431"/>
      </w:tblGrid>
      <w:tr w:rsidR="00C32640" w:rsidRPr="002C45C5" w14:paraId="6478C43E" w14:textId="1FEF1A10" w:rsidTr="0089026C">
        <w:trPr>
          <w:cantSplit/>
        </w:trPr>
        <w:tc>
          <w:tcPr>
            <w:tcW w:w="480" w:type="pct"/>
            <w:vMerge w:val="restart"/>
            <w:shd w:val="clear" w:color="auto" w:fill="CCCCCC"/>
            <w:vAlign w:val="center"/>
          </w:tcPr>
          <w:p w14:paraId="5D24FD55" w14:textId="6DBE1B68" w:rsidR="00B8563B" w:rsidRPr="002C45C5" w:rsidRDefault="00B8563B" w:rsidP="006F45D5">
            <w:pPr>
              <w:spacing w:before="0" w:after="0" w:line="240" w:lineRule="auto"/>
              <w:jc w:val="center"/>
              <w:rPr>
                <w:rFonts w:eastAsia="Times New Roman" w:cstheme="minorHAnsi"/>
                <w:b/>
                <w:bCs/>
                <w:sz w:val="22"/>
                <w:szCs w:val="22"/>
              </w:rPr>
            </w:pPr>
            <w:r w:rsidRPr="002C45C5">
              <w:rPr>
                <w:rFonts w:eastAsia="Times New Roman" w:cstheme="minorHAnsi"/>
                <w:b/>
                <w:bCs/>
                <w:sz w:val="22"/>
                <w:szCs w:val="22"/>
              </w:rPr>
              <w:t>EXPECTED OUTPUTS</w:t>
            </w:r>
          </w:p>
          <w:p w14:paraId="75F58BB5" w14:textId="77777777" w:rsidR="00B8563B" w:rsidRPr="002C45C5" w:rsidRDefault="00B8563B" w:rsidP="006F45D5">
            <w:pPr>
              <w:keepNext/>
              <w:spacing w:before="0" w:after="0" w:line="240" w:lineRule="auto"/>
              <w:jc w:val="center"/>
              <w:outlineLvl w:val="2"/>
              <w:rPr>
                <w:rFonts w:eastAsia="Times New Roman" w:cstheme="minorHAnsi"/>
                <w:i/>
                <w:iCs/>
                <w:sz w:val="22"/>
                <w:szCs w:val="22"/>
              </w:rPr>
            </w:pPr>
          </w:p>
        </w:tc>
        <w:tc>
          <w:tcPr>
            <w:tcW w:w="823" w:type="pct"/>
            <w:vMerge w:val="restart"/>
            <w:shd w:val="clear" w:color="auto" w:fill="CCCCCC"/>
          </w:tcPr>
          <w:p w14:paraId="67FD9AE8" w14:textId="77777777" w:rsidR="00B8563B" w:rsidRPr="002C45C5" w:rsidRDefault="00B8563B" w:rsidP="006F45D5">
            <w:pPr>
              <w:spacing w:before="0" w:after="0" w:line="240" w:lineRule="auto"/>
              <w:jc w:val="center"/>
              <w:rPr>
                <w:rFonts w:eastAsia="Times New Roman" w:cstheme="minorHAnsi"/>
                <w:b/>
                <w:bCs/>
                <w:sz w:val="22"/>
                <w:szCs w:val="22"/>
              </w:rPr>
            </w:pPr>
            <w:r w:rsidRPr="002C45C5">
              <w:rPr>
                <w:rFonts w:eastAsia="Times New Roman" w:cstheme="minorHAnsi"/>
                <w:b/>
                <w:bCs/>
                <w:sz w:val="22"/>
                <w:szCs w:val="22"/>
              </w:rPr>
              <w:t>PLANNED ACTIVITIES</w:t>
            </w:r>
          </w:p>
          <w:p w14:paraId="072CB5BD" w14:textId="77777777" w:rsidR="00B8563B" w:rsidRPr="002C45C5" w:rsidRDefault="00B8563B" w:rsidP="006F45D5">
            <w:pPr>
              <w:spacing w:before="0" w:after="0" w:line="240" w:lineRule="auto"/>
              <w:rPr>
                <w:rFonts w:eastAsia="Times New Roman" w:cstheme="minorHAnsi"/>
                <w:i/>
                <w:iCs/>
                <w:sz w:val="22"/>
                <w:szCs w:val="22"/>
              </w:rPr>
            </w:pPr>
            <w:r w:rsidRPr="002C45C5">
              <w:rPr>
                <w:rFonts w:eastAsia="Times New Roman" w:cstheme="minorHAnsi"/>
                <w:i/>
                <w:iCs/>
                <w:sz w:val="22"/>
                <w:szCs w:val="22"/>
              </w:rPr>
              <w:t>List all activities including M&amp;E to be undertaken during the year towards stated CP outputs</w:t>
            </w:r>
          </w:p>
        </w:tc>
        <w:tc>
          <w:tcPr>
            <w:tcW w:w="1037" w:type="pct"/>
            <w:gridSpan w:val="9"/>
            <w:shd w:val="clear" w:color="auto" w:fill="CCCCCC"/>
          </w:tcPr>
          <w:p w14:paraId="20C7F502" w14:textId="77777777" w:rsidR="00B8563B" w:rsidRPr="002C45C5" w:rsidRDefault="00B8563B" w:rsidP="006F45D5">
            <w:pPr>
              <w:spacing w:before="0" w:after="0" w:line="240" w:lineRule="auto"/>
              <w:rPr>
                <w:rFonts w:eastAsia="Times New Roman" w:cstheme="minorHAnsi"/>
                <w:b/>
                <w:bCs/>
                <w:sz w:val="22"/>
                <w:szCs w:val="22"/>
              </w:rPr>
            </w:pPr>
            <w:r w:rsidRPr="002C45C5">
              <w:rPr>
                <w:rFonts w:eastAsia="Times New Roman" w:cstheme="minorHAnsi"/>
                <w:b/>
                <w:bCs/>
                <w:sz w:val="22"/>
                <w:szCs w:val="22"/>
              </w:rPr>
              <w:t xml:space="preserve">                 TIMEFRAME </w:t>
            </w:r>
          </w:p>
          <w:p w14:paraId="5944C603" w14:textId="140BB914" w:rsidR="00B8563B" w:rsidRPr="002C45C5" w:rsidRDefault="00B8563B" w:rsidP="006F45D5">
            <w:pPr>
              <w:spacing w:before="0" w:after="0" w:line="240" w:lineRule="auto"/>
              <w:rPr>
                <w:rFonts w:eastAsia="Times New Roman" w:cstheme="minorHAnsi"/>
                <w:b/>
                <w:bCs/>
                <w:sz w:val="22"/>
                <w:szCs w:val="22"/>
              </w:rPr>
            </w:pPr>
          </w:p>
        </w:tc>
        <w:tc>
          <w:tcPr>
            <w:tcW w:w="526" w:type="pct"/>
            <w:vMerge w:val="restart"/>
            <w:shd w:val="clear" w:color="auto" w:fill="CCCCCC"/>
          </w:tcPr>
          <w:p w14:paraId="3E6D3D54" w14:textId="77777777" w:rsidR="00B8563B" w:rsidRPr="002C45C5" w:rsidRDefault="00B8563B" w:rsidP="006F45D5">
            <w:pPr>
              <w:spacing w:before="0" w:after="0" w:line="240" w:lineRule="auto"/>
              <w:jc w:val="center"/>
              <w:rPr>
                <w:rFonts w:eastAsia="Times New Roman" w:cstheme="minorHAnsi"/>
                <w:b/>
                <w:bCs/>
                <w:sz w:val="22"/>
                <w:szCs w:val="22"/>
              </w:rPr>
            </w:pPr>
            <w:r w:rsidRPr="002C45C5">
              <w:rPr>
                <w:rFonts w:eastAsia="Times New Roman" w:cstheme="minorHAnsi"/>
                <w:b/>
                <w:bCs/>
                <w:sz w:val="22"/>
                <w:szCs w:val="22"/>
              </w:rPr>
              <w:t>RESPONSIBLE PARTY</w:t>
            </w:r>
          </w:p>
        </w:tc>
        <w:tc>
          <w:tcPr>
            <w:tcW w:w="2133" w:type="pct"/>
            <w:gridSpan w:val="4"/>
            <w:shd w:val="clear" w:color="auto" w:fill="CCCCCC"/>
          </w:tcPr>
          <w:p w14:paraId="32C7A9EF" w14:textId="359476FA" w:rsidR="00B8563B" w:rsidRPr="002C45C5" w:rsidRDefault="00B8563B" w:rsidP="006F45D5">
            <w:pPr>
              <w:spacing w:before="0" w:after="0" w:line="240" w:lineRule="auto"/>
              <w:jc w:val="center"/>
              <w:rPr>
                <w:rFonts w:eastAsia="Times New Roman" w:cstheme="minorHAnsi"/>
                <w:b/>
                <w:bCs/>
                <w:sz w:val="22"/>
                <w:szCs w:val="22"/>
              </w:rPr>
            </w:pPr>
            <w:r w:rsidRPr="002C45C5">
              <w:rPr>
                <w:rFonts w:eastAsia="Times New Roman" w:cstheme="minorHAnsi"/>
                <w:b/>
                <w:bCs/>
                <w:sz w:val="22"/>
                <w:szCs w:val="22"/>
              </w:rPr>
              <w:t>PLANNED BUDGET</w:t>
            </w:r>
          </w:p>
        </w:tc>
      </w:tr>
      <w:tr w:rsidR="0089026C" w:rsidRPr="002C45C5" w14:paraId="10F0525D" w14:textId="30CF12A9" w:rsidTr="0089026C">
        <w:trPr>
          <w:cantSplit/>
          <w:trHeight w:val="288"/>
        </w:trPr>
        <w:tc>
          <w:tcPr>
            <w:tcW w:w="480" w:type="pct"/>
            <w:vMerge/>
            <w:shd w:val="clear" w:color="auto" w:fill="CCCCCC"/>
          </w:tcPr>
          <w:p w14:paraId="080D58D1" w14:textId="77777777" w:rsidR="00B8563B" w:rsidRPr="002C45C5" w:rsidRDefault="00B8563B" w:rsidP="006F45D5">
            <w:pPr>
              <w:spacing w:before="0" w:after="0" w:line="240" w:lineRule="auto"/>
              <w:jc w:val="center"/>
              <w:rPr>
                <w:rFonts w:eastAsia="Times New Roman" w:cstheme="minorHAnsi"/>
                <w:sz w:val="22"/>
                <w:szCs w:val="22"/>
              </w:rPr>
            </w:pPr>
          </w:p>
        </w:tc>
        <w:tc>
          <w:tcPr>
            <w:tcW w:w="823" w:type="pct"/>
            <w:vMerge/>
            <w:shd w:val="clear" w:color="auto" w:fill="CCCCCC"/>
          </w:tcPr>
          <w:p w14:paraId="0314F8AF" w14:textId="77777777" w:rsidR="00B8563B" w:rsidRPr="002C45C5" w:rsidRDefault="00B8563B" w:rsidP="006F45D5">
            <w:pPr>
              <w:spacing w:before="0" w:after="0" w:line="240" w:lineRule="auto"/>
              <w:jc w:val="center"/>
              <w:rPr>
                <w:rFonts w:eastAsia="Times New Roman" w:cstheme="minorHAnsi"/>
                <w:sz w:val="22"/>
                <w:szCs w:val="22"/>
              </w:rPr>
            </w:pPr>
          </w:p>
        </w:tc>
        <w:tc>
          <w:tcPr>
            <w:tcW w:w="346" w:type="pct"/>
            <w:gridSpan w:val="2"/>
            <w:tcBorders>
              <w:bottom w:val="single" w:sz="4" w:space="0" w:color="auto"/>
            </w:tcBorders>
            <w:shd w:val="clear" w:color="auto" w:fill="CCCCCC"/>
          </w:tcPr>
          <w:p w14:paraId="11536261" w14:textId="6B62A5C0"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2020</w:t>
            </w:r>
          </w:p>
        </w:tc>
        <w:tc>
          <w:tcPr>
            <w:tcW w:w="691" w:type="pct"/>
            <w:gridSpan w:val="7"/>
            <w:tcBorders>
              <w:bottom w:val="single" w:sz="4" w:space="0" w:color="auto"/>
            </w:tcBorders>
            <w:shd w:val="clear" w:color="auto" w:fill="CCCCCC"/>
          </w:tcPr>
          <w:p w14:paraId="00A918D8" w14:textId="43399B68"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2021</w:t>
            </w:r>
          </w:p>
        </w:tc>
        <w:tc>
          <w:tcPr>
            <w:tcW w:w="526" w:type="pct"/>
            <w:vMerge/>
            <w:shd w:val="clear" w:color="auto" w:fill="CCCCCC"/>
          </w:tcPr>
          <w:p w14:paraId="722AB6AF" w14:textId="77777777" w:rsidR="00B8563B" w:rsidRPr="002C45C5" w:rsidRDefault="00B8563B" w:rsidP="006F45D5">
            <w:pPr>
              <w:spacing w:before="0" w:after="0" w:line="240" w:lineRule="auto"/>
              <w:jc w:val="center"/>
              <w:rPr>
                <w:rFonts w:eastAsia="Times New Roman" w:cstheme="minorHAnsi"/>
                <w:sz w:val="22"/>
                <w:szCs w:val="22"/>
              </w:rPr>
            </w:pPr>
          </w:p>
        </w:tc>
        <w:tc>
          <w:tcPr>
            <w:tcW w:w="514" w:type="pct"/>
            <w:vMerge w:val="restart"/>
            <w:shd w:val="clear" w:color="auto" w:fill="CCCCCC"/>
          </w:tcPr>
          <w:p w14:paraId="2C6A53B5" w14:textId="77777777"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 xml:space="preserve">Source of </w:t>
            </w:r>
          </w:p>
          <w:p w14:paraId="6BAF5BD2" w14:textId="2A662A1D"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Funds</w:t>
            </w:r>
          </w:p>
        </w:tc>
        <w:tc>
          <w:tcPr>
            <w:tcW w:w="736" w:type="pct"/>
            <w:vMerge w:val="restart"/>
            <w:shd w:val="clear" w:color="auto" w:fill="CCCCCC"/>
          </w:tcPr>
          <w:p w14:paraId="41628398" w14:textId="77777777"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Budget Description</w:t>
            </w:r>
          </w:p>
        </w:tc>
        <w:tc>
          <w:tcPr>
            <w:tcW w:w="364" w:type="pct"/>
            <w:vMerge w:val="restart"/>
            <w:shd w:val="clear" w:color="auto" w:fill="CCCCCC"/>
          </w:tcPr>
          <w:p w14:paraId="2F1DC165" w14:textId="77777777"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 xml:space="preserve">Amount </w:t>
            </w:r>
          </w:p>
          <w:p w14:paraId="5965D934" w14:textId="77777777"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(in USD)</w:t>
            </w:r>
          </w:p>
          <w:p w14:paraId="7B5F453E" w14:textId="57512DB4"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 xml:space="preserve">Requested from </w:t>
            </w:r>
            <w:r w:rsidR="00B84045" w:rsidRPr="002C45C5">
              <w:rPr>
                <w:rFonts w:eastAsia="Times New Roman" w:cstheme="minorHAnsi"/>
                <w:sz w:val="22"/>
                <w:szCs w:val="22"/>
              </w:rPr>
              <w:t>RFF</w:t>
            </w:r>
          </w:p>
        </w:tc>
        <w:tc>
          <w:tcPr>
            <w:tcW w:w="520" w:type="pct"/>
            <w:vMerge w:val="restart"/>
            <w:shd w:val="clear" w:color="auto" w:fill="CCCCCC"/>
          </w:tcPr>
          <w:p w14:paraId="130BB942" w14:textId="5B6A6D8A"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External co-financing opportunities</w:t>
            </w:r>
          </w:p>
        </w:tc>
      </w:tr>
      <w:tr w:rsidR="00D5174A" w:rsidRPr="002C45C5" w14:paraId="6E077044" w14:textId="43CEE6FA" w:rsidTr="001772A8">
        <w:trPr>
          <w:cantSplit/>
          <w:trHeight w:val="144"/>
        </w:trPr>
        <w:tc>
          <w:tcPr>
            <w:tcW w:w="480" w:type="pct"/>
            <w:vMerge/>
            <w:shd w:val="clear" w:color="auto" w:fill="CCCCCC"/>
          </w:tcPr>
          <w:p w14:paraId="5F980EEF" w14:textId="77777777" w:rsidR="00B8563B" w:rsidRPr="002C45C5" w:rsidRDefault="00B8563B" w:rsidP="006F45D5">
            <w:pPr>
              <w:spacing w:before="0" w:after="0" w:line="240" w:lineRule="auto"/>
              <w:jc w:val="center"/>
              <w:rPr>
                <w:rFonts w:eastAsia="Times New Roman" w:cstheme="minorHAnsi"/>
                <w:sz w:val="22"/>
                <w:szCs w:val="22"/>
              </w:rPr>
            </w:pPr>
          </w:p>
        </w:tc>
        <w:tc>
          <w:tcPr>
            <w:tcW w:w="823" w:type="pct"/>
            <w:vMerge/>
            <w:tcBorders>
              <w:bottom w:val="single" w:sz="4" w:space="0" w:color="auto"/>
            </w:tcBorders>
            <w:shd w:val="clear" w:color="auto" w:fill="CCCCCC"/>
          </w:tcPr>
          <w:p w14:paraId="6781CBD3" w14:textId="77777777" w:rsidR="00B8563B" w:rsidRPr="002C45C5" w:rsidRDefault="00B8563B" w:rsidP="006F45D5">
            <w:pPr>
              <w:spacing w:before="0" w:after="0" w:line="240" w:lineRule="auto"/>
              <w:jc w:val="center"/>
              <w:rPr>
                <w:rFonts w:eastAsia="Times New Roman" w:cstheme="minorHAnsi"/>
                <w:sz w:val="22"/>
                <w:szCs w:val="22"/>
              </w:rPr>
            </w:pPr>
          </w:p>
        </w:tc>
        <w:tc>
          <w:tcPr>
            <w:tcW w:w="173" w:type="pct"/>
            <w:tcBorders>
              <w:bottom w:val="single" w:sz="4" w:space="0" w:color="auto"/>
            </w:tcBorders>
            <w:shd w:val="clear" w:color="auto" w:fill="CCCCCC"/>
          </w:tcPr>
          <w:p w14:paraId="549D2840" w14:textId="030B08E7"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Q3</w:t>
            </w:r>
          </w:p>
        </w:tc>
        <w:tc>
          <w:tcPr>
            <w:tcW w:w="173" w:type="pct"/>
            <w:tcBorders>
              <w:bottom w:val="single" w:sz="4" w:space="0" w:color="auto"/>
            </w:tcBorders>
            <w:shd w:val="clear" w:color="auto" w:fill="CCCCCC"/>
          </w:tcPr>
          <w:p w14:paraId="2C1E0A06" w14:textId="01BB6B2E"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Q4</w:t>
            </w:r>
          </w:p>
        </w:tc>
        <w:tc>
          <w:tcPr>
            <w:tcW w:w="173" w:type="pct"/>
            <w:gridSpan w:val="2"/>
            <w:tcBorders>
              <w:bottom w:val="single" w:sz="4" w:space="0" w:color="auto"/>
            </w:tcBorders>
            <w:shd w:val="clear" w:color="auto" w:fill="CCCCCC"/>
          </w:tcPr>
          <w:p w14:paraId="17735BCD" w14:textId="696F5808"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Q1</w:t>
            </w:r>
          </w:p>
        </w:tc>
        <w:tc>
          <w:tcPr>
            <w:tcW w:w="173" w:type="pct"/>
            <w:gridSpan w:val="3"/>
            <w:tcBorders>
              <w:bottom w:val="single" w:sz="4" w:space="0" w:color="auto"/>
            </w:tcBorders>
            <w:shd w:val="clear" w:color="auto" w:fill="CCCCCC"/>
          </w:tcPr>
          <w:p w14:paraId="3F959639" w14:textId="2C89415E"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Q2</w:t>
            </w:r>
          </w:p>
        </w:tc>
        <w:tc>
          <w:tcPr>
            <w:tcW w:w="173" w:type="pct"/>
            <w:tcBorders>
              <w:bottom w:val="single" w:sz="4" w:space="0" w:color="auto"/>
            </w:tcBorders>
            <w:shd w:val="clear" w:color="auto" w:fill="CCCCCC"/>
          </w:tcPr>
          <w:p w14:paraId="68B0DEDF" w14:textId="73C46069"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Q3</w:t>
            </w:r>
          </w:p>
        </w:tc>
        <w:tc>
          <w:tcPr>
            <w:tcW w:w="173" w:type="pct"/>
            <w:tcBorders>
              <w:bottom w:val="single" w:sz="4" w:space="0" w:color="auto"/>
            </w:tcBorders>
            <w:shd w:val="clear" w:color="auto" w:fill="CCCCCC"/>
          </w:tcPr>
          <w:p w14:paraId="79755828" w14:textId="357F76BD"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Q4</w:t>
            </w:r>
          </w:p>
        </w:tc>
        <w:tc>
          <w:tcPr>
            <w:tcW w:w="526" w:type="pct"/>
            <w:vMerge/>
            <w:shd w:val="clear" w:color="auto" w:fill="CCCCCC"/>
          </w:tcPr>
          <w:p w14:paraId="25C3F610" w14:textId="77777777" w:rsidR="00B8563B" w:rsidRPr="002C45C5" w:rsidRDefault="00B8563B" w:rsidP="006F45D5">
            <w:pPr>
              <w:spacing w:before="0" w:after="0" w:line="240" w:lineRule="auto"/>
              <w:jc w:val="center"/>
              <w:rPr>
                <w:rFonts w:eastAsia="Times New Roman" w:cstheme="minorHAnsi"/>
                <w:sz w:val="22"/>
                <w:szCs w:val="22"/>
              </w:rPr>
            </w:pPr>
          </w:p>
        </w:tc>
        <w:tc>
          <w:tcPr>
            <w:tcW w:w="514" w:type="pct"/>
            <w:vMerge/>
            <w:shd w:val="clear" w:color="auto" w:fill="CCCCCC"/>
          </w:tcPr>
          <w:p w14:paraId="69C37D48" w14:textId="77777777" w:rsidR="00B8563B" w:rsidRPr="002C45C5" w:rsidRDefault="00B8563B" w:rsidP="006F45D5">
            <w:pPr>
              <w:spacing w:before="0" w:after="0" w:line="240" w:lineRule="auto"/>
              <w:jc w:val="center"/>
              <w:rPr>
                <w:rFonts w:eastAsia="Times New Roman" w:cstheme="minorHAnsi"/>
                <w:sz w:val="22"/>
                <w:szCs w:val="22"/>
              </w:rPr>
            </w:pPr>
          </w:p>
        </w:tc>
        <w:tc>
          <w:tcPr>
            <w:tcW w:w="736" w:type="pct"/>
            <w:vMerge/>
            <w:shd w:val="clear" w:color="auto" w:fill="CCCCCC"/>
          </w:tcPr>
          <w:p w14:paraId="0BAA1936" w14:textId="77777777" w:rsidR="00B8563B" w:rsidRPr="002C45C5" w:rsidRDefault="00B8563B" w:rsidP="006F45D5">
            <w:pPr>
              <w:spacing w:before="0" w:after="0" w:line="240" w:lineRule="auto"/>
              <w:jc w:val="center"/>
              <w:rPr>
                <w:rFonts w:eastAsia="Times New Roman" w:cstheme="minorHAnsi"/>
                <w:sz w:val="22"/>
                <w:szCs w:val="22"/>
              </w:rPr>
            </w:pPr>
          </w:p>
        </w:tc>
        <w:tc>
          <w:tcPr>
            <w:tcW w:w="364" w:type="pct"/>
            <w:vMerge/>
            <w:shd w:val="clear" w:color="auto" w:fill="CCCCCC"/>
          </w:tcPr>
          <w:p w14:paraId="1795EF3B" w14:textId="77777777" w:rsidR="00B8563B" w:rsidRPr="002C45C5" w:rsidRDefault="00B8563B" w:rsidP="006F45D5">
            <w:pPr>
              <w:spacing w:before="0" w:after="0" w:line="240" w:lineRule="auto"/>
              <w:jc w:val="center"/>
              <w:rPr>
                <w:rFonts w:eastAsia="Times New Roman" w:cstheme="minorHAnsi"/>
                <w:sz w:val="22"/>
                <w:szCs w:val="22"/>
              </w:rPr>
            </w:pPr>
          </w:p>
        </w:tc>
        <w:tc>
          <w:tcPr>
            <w:tcW w:w="520" w:type="pct"/>
            <w:vMerge/>
            <w:shd w:val="clear" w:color="auto" w:fill="CCCCCC"/>
          </w:tcPr>
          <w:p w14:paraId="737FE207" w14:textId="77777777" w:rsidR="00B8563B" w:rsidRPr="002C45C5" w:rsidRDefault="00B8563B" w:rsidP="006F45D5">
            <w:pPr>
              <w:spacing w:before="0" w:after="0" w:line="240" w:lineRule="auto"/>
              <w:jc w:val="center"/>
              <w:rPr>
                <w:rFonts w:eastAsia="Times New Roman" w:cstheme="minorHAnsi"/>
                <w:sz w:val="22"/>
                <w:szCs w:val="22"/>
              </w:rPr>
            </w:pPr>
          </w:p>
        </w:tc>
      </w:tr>
      <w:tr w:rsidR="00C32640" w:rsidRPr="002C45C5" w14:paraId="2A8BE142" w14:textId="0C0F2540" w:rsidTr="00861077">
        <w:trPr>
          <w:cantSplit/>
          <w:trHeight w:val="135"/>
        </w:trPr>
        <w:tc>
          <w:tcPr>
            <w:tcW w:w="480" w:type="pct"/>
            <w:vMerge w:val="restart"/>
            <w:vAlign w:val="center"/>
          </w:tcPr>
          <w:p w14:paraId="2A5638B2" w14:textId="159E02E8" w:rsidR="00B8563B" w:rsidRPr="002C45C5" w:rsidRDefault="00B8563B" w:rsidP="00861077">
            <w:pPr>
              <w:spacing w:before="0" w:after="0" w:line="240" w:lineRule="auto"/>
              <w:jc w:val="center"/>
              <w:rPr>
                <w:rFonts w:eastAsia="Times New Roman" w:cstheme="minorHAnsi"/>
                <w:b/>
                <w:bCs/>
                <w:sz w:val="22"/>
                <w:szCs w:val="22"/>
              </w:rPr>
            </w:pPr>
            <w:r w:rsidRPr="002C45C5">
              <w:rPr>
                <w:rFonts w:eastAsia="Times New Roman" w:cstheme="minorHAnsi"/>
                <w:b/>
                <w:bCs/>
                <w:sz w:val="22"/>
                <w:szCs w:val="22"/>
              </w:rPr>
              <w:t>Output 1</w:t>
            </w:r>
            <w:r w:rsidR="00467429" w:rsidRPr="002C45C5">
              <w:rPr>
                <w:rFonts w:eastAsia="Times New Roman" w:cstheme="minorHAnsi"/>
                <w:b/>
                <w:bCs/>
                <w:sz w:val="22"/>
                <w:szCs w:val="22"/>
              </w:rPr>
              <w:t>:</w:t>
            </w:r>
          </w:p>
          <w:p w14:paraId="4FAEEF52" w14:textId="35D686DE" w:rsidR="00B8563B" w:rsidRPr="002C45C5" w:rsidRDefault="00F12853" w:rsidP="00861077">
            <w:pPr>
              <w:spacing w:before="0" w:after="0" w:line="240" w:lineRule="auto"/>
              <w:jc w:val="center"/>
              <w:rPr>
                <w:rFonts w:eastAsia="Times New Roman" w:cstheme="minorHAnsi"/>
                <w:sz w:val="22"/>
                <w:szCs w:val="22"/>
              </w:rPr>
            </w:pPr>
            <w:r w:rsidRPr="002C45C5">
              <w:rPr>
                <w:rFonts w:eastAsia="Times New Roman" w:cstheme="minorHAnsi"/>
                <w:b/>
                <w:bCs/>
                <w:sz w:val="22"/>
                <w:szCs w:val="22"/>
              </w:rPr>
              <w:t>Gender-responsive analysis of the impact</w:t>
            </w:r>
            <w:r w:rsidR="00B8563B" w:rsidRPr="002C45C5">
              <w:rPr>
                <w:rFonts w:eastAsia="Times New Roman" w:cstheme="minorHAnsi"/>
                <w:b/>
                <w:bCs/>
                <w:sz w:val="22"/>
                <w:szCs w:val="22"/>
              </w:rPr>
              <w:t xml:space="preserve"> of COVID-19 on households and enterprises</w:t>
            </w:r>
          </w:p>
        </w:tc>
        <w:tc>
          <w:tcPr>
            <w:tcW w:w="823" w:type="pct"/>
          </w:tcPr>
          <w:p w14:paraId="052000D2" w14:textId="669BA32A" w:rsidR="00B8563B" w:rsidRPr="002C45C5" w:rsidRDefault="009A37EB" w:rsidP="006F45D5">
            <w:pPr>
              <w:spacing w:before="0" w:after="0" w:line="240" w:lineRule="auto"/>
              <w:rPr>
                <w:rFonts w:eastAsia="Times New Roman" w:cstheme="minorHAnsi"/>
                <w:sz w:val="22"/>
                <w:szCs w:val="22"/>
              </w:rPr>
            </w:pPr>
            <w:r w:rsidRPr="002C45C5">
              <w:rPr>
                <w:rFonts w:eastAsia="Times New Roman" w:cstheme="minorHAnsi"/>
                <w:sz w:val="22"/>
                <w:szCs w:val="22"/>
              </w:rPr>
              <w:t xml:space="preserve">Gender sensitive </w:t>
            </w:r>
            <w:r w:rsidR="001E2670">
              <w:rPr>
                <w:rFonts w:eastAsia="Times New Roman" w:cstheme="minorHAnsi"/>
                <w:sz w:val="22"/>
                <w:szCs w:val="22"/>
              </w:rPr>
              <w:t>r</w:t>
            </w:r>
            <w:r w:rsidR="00B8563B" w:rsidRPr="002C45C5">
              <w:rPr>
                <w:rFonts w:eastAsia="Times New Roman" w:cstheme="minorHAnsi"/>
                <w:sz w:val="22"/>
                <w:szCs w:val="22"/>
              </w:rPr>
              <w:t xml:space="preserve">apid impact assessment – household levelsecond </w:t>
            </w:r>
            <w:r w:rsidR="00004BE4" w:rsidRPr="002C45C5">
              <w:rPr>
                <w:rFonts w:eastAsia="Times New Roman" w:cstheme="minorHAnsi"/>
                <w:sz w:val="22"/>
                <w:szCs w:val="22"/>
              </w:rPr>
              <w:t xml:space="preserve">and third </w:t>
            </w:r>
            <w:r w:rsidR="00B8563B" w:rsidRPr="002C45C5">
              <w:rPr>
                <w:rFonts w:eastAsia="Times New Roman" w:cstheme="minorHAnsi"/>
                <w:sz w:val="22"/>
                <w:szCs w:val="22"/>
              </w:rPr>
              <w:t>round (most vulnerable</w:t>
            </w:r>
            <w:r w:rsidR="00B564D3" w:rsidRPr="002C45C5">
              <w:rPr>
                <w:rFonts w:eastAsia="Times New Roman" w:cstheme="minorHAnsi"/>
                <w:sz w:val="22"/>
                <w:szCs w:val="22"/>
              </w:rPr>
              <w:t xml:space="preserve">, </w:t>
            </w:r>
            <w:r w:rsidR="00B564D3" w:rsidRPr="00886B00">
              <w:rPr>
                <w:rFonts w:eastAsia="Times New Roman" w:cstheme="minorHAnsi"/>
                <w:sz w:val="22"/>
                <w:szCs w:val="22"/>
                <w:highlight w:val="yellow"/>
              </w:rPr>
              <w:t>gender sensitive data collection</w:t>
            </w:r>
            <w:r w:rsidR="00467429" w:rsidRPr="00886B00">
              <w:rPr>
                <w:rFonts w:eastAsia="Times New Roman" w:cstheme="minorHAnsi"/>
                <w:sz w:val="22"/>
                <w:szCs w:val="22"/>
                <w:highlight w:val="yellow"/>
              </w:rPr>
              <w:t>)</w:t>
            </w:r>
          </w:p>
        </w:tc>
        <w:tc>
          <w:tcPr>
            <w:tcW w:w="173" w:type="pct"/>
          </w:tcPr>
          <w:p w14:paraId="37CC3E93" w14:textId="77777777" w:rsidR="00B8563B" w:rsidRPr="002C45C5" w:rsidRDefault="00B8563B" w:rsidP="006F45D5">
            <w:pPr>
              <w:spacing w:before="0" w:after="0" w:line="240" w:lineRule="auto"/>
              <w:rPr>
                <w:rFonts w:eastAsia="Times New Roman" w:cstheme="minorHAnsi"/>
                <w:sz w:val="22"/>
                <w:szCs w:val="22"/>
              </w:rPr>
            </w:pPr>
          </w:p>
        </w:tc>
        <w:tc>
          <w:tcPr>
            <w:tcW w:w="175" w:type="pct"/>
            <w:gridSpan w:val="2"/>
            <w:shd w:val="clear" w:color="auto" w:fill="BDD6EE" w:themeFill="accent5" w:themeFillTint="66"/>
          </w:tcPr>
          <w:p w14:paraId="31894F6A" w14:textId="77777777" w:rsidR="00B8563B" w:rsidRPr="002C45C5" w:rsidRDefault="00B8563B" w:rsidP="006F45D5">
            <w:pPr>
              <w:spacing w:before="0" w:after="0" w:line="240" w:lineRule="auto"/>
              <w:rPr>
                <w:rFonts w:eastAsia="Times New Roman" w:cstheme="minorHAnsi"/>
                <w:sz w:val="22"/>
                <w:szCs w:val="22"/>
              </w:rPr>
            </w:pPr>
          </w:p>
        </w:tc>
        <w:tc>
          <w:tcPr>
            <w:tcW w:w="173" w:type="pct"/>
            <w:gridSpan w:val="2"/>
            <w:shd w:val="clear" w:color="auto" w:fill="BDD6EE" w:themeFill="accent5" w:themeFillTint="66"/>
          </w:tcPr>
          <w:p w14:paraId="7BB87051" w14:textId="77777777" w:rsidR="00B8563B" w:rsidRPr="002C45C5" w:rsidRDefault="00B8563B" w:rsidP="006F45D5">
            <w:pPr>
              <w:spacing w:before="0" w:after="0" w:line="240" w:lineRule="auto"/>
              <w:rPr>
                <w:rFonts w:eastAsia="Times New Roman" w:cstheme="minorHAnsi"/>
                <w:sz w:val="22"/>
                <w:szCs w:val="22"/>
              </w:rPr>
            </w:pPr>
          </w:p>
        </w:tc>
        <w:tc>
          <w:tcPr>
            <w:tcW w:w="168" w:type="pct"/>
          </w:tcPr>
          <w:p w14:paraId="393CDC6F" w14:textId="77777777" w:rsidR="00B8563B" w:rsidRPr="002C45C5" w:rsidRDefault="00B8563B" w:rsidP="006F45D5">
            <w:pPr>
              <w:spacing w:before="0" w:after="0" w:line="240" w:lineRule="auto"/>
              <w:rPr>
                <w:rFonts w:eastAsia="Times New Roman" w:cstheme="minorHAnsi"/>
                <w:sz w:val="22"/>
                <w:szCs w:val="22"/>
              </w:rPr>
            </w:pPr>
          </w:p>
        </w:tc>
        <w:tc>
          <w:tcPr>
            <w:tcW w:w="176" w:type="pct"/>
            <w:gridSpan w:val="2"/>
          </w:tcPr>
          <w:p w14:paraId="6EE1519B" w14:textId="77777777" w:rsidR="00B8563B" w:rsidRPr="002C45C5" w:rsidRDefault="00B8563B" w:rsidP="006F45D5">
            <w:pPr>
              <w:spacing w:before="0" w:after="0" w:line="240" w:lineRule="auto"/>
              <w:rPr>
                <w:rFonts w:eastAsia="Times New Roman" w:cstheme="minorHAnsi"/>
                <w:sz w:val="22"/>
                <w:szCs w:val="22"/>
              </w:rPr>
            </w:pPr>
          </w:p>
        </w:tc>
        <w:tc>
          <w:tcPr>
            <w:tcW w:w="173" w:type="pct"/>
          </w:tcPr>
          <w:p w14:paraId="6DB9D952" w14:textId="0653003D" w:rsidR="00B8563B" w:rsidRPr="002C45C5" w:rsidRDefault="00B8563B" w:rsidP="006F45D5">
            <w:pPr>
              <w:spacing w:before="0" w:after="0" w:line="240" w:lineRule="auto"/>
              <w:rPr>
                <w:rFonts w:eastAsia="Times New Roman" w:cstheme="minorHAnsi"/>
                <w:sz w:val="22"/>
                <w:szCs w:val="22"/>
              </w:rPr>
            </w:pPr>
          </w:p>
        </w:tc>
        <w:tc>
          <w:tcPr>
            <w:tcW w:w="526" w:type="pct"/>
          </w:tcPr>
          <w:p w14:paraId="0DD30F69" w14:textId="6B9F26FF"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UNDP, TUA</w:t>
            </w:r>
          </w:p>
        </w:tc>
        <w:tc>
          <w:tcPr>
            <w:tcW w:w="514" w:type="pct"/>
          </w:tcPr>
          <w:p w14:paraId="11897C3E" w14:textId="77777777"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UNDP CO,</w:t>
            </w:r>
          </w:p>
          <w:p w14:paraId="58E97F77" w14:textId="357356B3" w:rsidR="00B8563B" w:rsidRPr="002C45C5" w:rsidRDefault="00B84045" w:rsidP="006F45D5">
            <w:pPr>
              <w:spacing w:before="0" w:after="0" w:line="240" w:lineRule="auto"/>
              <w:rPr>
                <w:rFonts w:eastAsia="Times New Roman" w:cstheme="minorHAnsi"/>
                <w:sz w:val="22"/>
                <w:szCs w:val="22"/>
              </w:rPr>
            </w:pPr>
            <w:r w:rsidRPr="002C45C5">
              <w:rPr>
                <w:rFonts w:eastAsia="Times New Roman" w:cstheme="minorHAnsi"/>
                <w:sz w:val="22"/>
                <w:szCs w:val="22"/>
              </w:rPr>
              <w:t>RFF</w:t>
            </w:r>
          </w:p>
          <w:p w14:paraId="7502E2EB" w14:textId="30634318"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 xml:space="preserve">TUA </w:t>
            </w:r>
          </w:p>
        </w:tc>
        <w:tc>
          <w:tcPr>
            <w:tcW w:w="736" w:type="pct"/>
          </w:tcPr>
          <w:p w14:paraId="0AC83EEB" w14:textId="306AD126"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Staff inputs, consultancy inputs for data collection (telephone interviews) and analysis, communication</w:t>
            </w:r>
          </w:p>
        </w:tc>
        <w:tc>
          <w:tcPr>
            <w:tcW w:w="364" w:type="pct"/>
          </w:tcPr>
          <w:p w14:paraId="3F22866D" w14:textId="545DBBBE" w:rsidR="00B8563B" w:rsidRPr="002C45C5" w:rsidRDefault="004D62C3" w:rsidP="006F45D5">
            <w:pPr>
              <w:spacing w:before="0" w:after="0" w:line="240" w:lineRule="auto"/>
              <w:rPr>
                <w:rFonts w:eastAsia="Times New Roman" w:cstheme="minorHAnsi"/>
                <w:sz w:val="22"/>
                <w:szCs w:val="22"/>
              </w:rPr>
            </w:pPr>
            <w:r w:rsidRPr="002C45C5">
              <w:rPr>
                <w:rFonts w:eastAsia="Times New Roman" w:cstheme="minorHAnsi"/>
                <w:sz w:val="22"/>
                <w:szCs w:val="22"/>
              </w:rPr>
              <w:t>4</w:t>
            </w:r>
            <w:r w:rsidR="00004BE4" w:rsidRPr="002C45C5">
              <w:rPr>
                <w:rFonts w:eastAsia="Times New Roman" w:cstheme="minorHAnsi"/>
                <w:sz w:val="22"/>
                <w:szCs w:val="22"/>
              </w:rPr>
              <w:t>0</w:t>
            </w:r>
            <w:r w:rsidR="00B8563B" w:rsidRPr="002C45C5">
              <w:rPr>
                <w:rFonts w:eastAsia="Times New Roman" w:cstheme="minorHAnsi"/>
                <w:sz w:val="22"/>
                <w:szCs w:val="22"/>
              </w:rPr>
              <w:t>,000</w:t>
            </w:r>
          </w:p>
        </w:tc>
        <w:tc>
          <w:tcPr>
            <w:tcW w:w="520" w:type="pct"/>
          </w:tcPr>
          <w:p w14:paraId="42EF308F" w14:textId="77777777"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 xml:space="preserve">TUA </w:t>
            </w:r>
          </w:p>
          <w:p w14:paraId="3C14C1B8" w14:textId="06D0AF3D"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67,200 (co-financing)</w:t>
            </w:r>
          </w:p>
        </w:tc>
      </w:tr>
      <w:tr w:rsidR="00C32640" w:rsidRPr="002C45C5" w14:paraId="2E9ED0D3" w14:textId="2F654675" w:rsidTr="0089026C">
        <w:trPr>
          <w:cantSplit/>
          <w:trHeight w:val="135"/>
        </w:trPr>
        <w:tc>
          <w:tcPr>
            <w:tcW w:w="480" w:type="pct"/>
            <w:vMerge/>
          </w:tcPr>
          <w:p w14:paraId="70F67A4A" w14:textId="77777777" w:rsidR="00B8563B" w:rsidRPr="002C45C5" w:rsidRDefault="00B8563B" w:rsidP="006F45D5">
            <w:pPr>
              <w:spacing w:before="0" w:after="0" w:line="240" w:lineRule="auto"/>
              <w:rPr>
                <w:rFonts w:eastAsia="Times New Roman" w:cstheme="minorHAnsi"/>
                <w:sz w:val="22"/>
                <w:szCs w:val="22"/>
              </w:rPr>
            </w:pPr>
          </w:p>
        </w:tc>
        <w:tc>
          <w:tcPr>
            <w:tcW w:w="823" w:type="pct"/>
          </w:tcPr>
          <w:p w14:paraId="3ABE6B2F" w14:textId="61578EE0"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 xml:space="preserve">Survey and </w:t>
            </w:r>
            <w:r w:rsidR="00E03768" w:rsidRPr="002C45C5">
              <w:rPr>
                <w:rFonts w:eastAsia="Times New Roman" w:cstheme="minorHAnsi"/>
                <w:sz w:val="22"/>
                <w:szCs w:val="22"/>
              </w:rPr>
              <w:t>a</w:t>
            </w:r>
            <w:r w:rsidRPr="002C45C5">
              <w:rPr>
                <w:rFonts w:eastAsia="Times New Roman" w:cstheme="minorHAnsi"/>
                <w:sz w:val="22"/>
                <w:szCs w:val="22"/>
              </w:rPr>
              <w:t xml:space="preserve">nalysis of </w:t>
            </w:r>
            <w:r w:rsidR="00E03768" w:rsidRPr="002C45C5">
              <w:rPr>
                <w:rFonts w:eastAsia="Times New Roman" w:cstheme="minorHAnsi"/>
                <w:sz w:val="22"/>
                <w:szCs w:val="22"/>
              </w:rPr>
              <w:t>i</w:t>
            </w:r>
            <w:r w:rsidRPr="002C45C5">
              <w:rPr>
                <w:rFonts w:eastAsia="Times New Roman" w:cstheme="minorHAnsi"/>
                <w:sz w:val="22"/>
                <w:szCs w:val="22"/>
              </w:rPr>
              <w:t xml:space="preserve">nequality </w:t>
            </w:r>
            <w:r w:rsidR="00E03768" w:rsidRPr="002C45C5">
              <w:rPr>
                <w:rFonts w:eastAsia="Times New Roman" w:cstheme="minorHAnsi"/>
                <w:sz w:val="22"/>
                <w:szCs w:val="22"/>
              </w:rPr>
              <w:t>t</w:t>
            </w:r>
            <w:r w:rsidRPr="002C45C5">
              <w:rPr>
                <w:rFonts w:eastAsia="Times New Roman" w:cstheme="minorHAnsi"/>
                <w:sz w:val="22"/>
                <w:szCs w:val="22"/>
              </w:rPr>
              <w:t xml:space="preserve">rends – Arab Barometer / ERF </w:t>
            </w:r>
          </w:p>
        </w:tc>
        <w:tc>
          <w:tcPr>
            <w:tcW w:w="173" w:type="pct"/>
          </w:tcPr>
          <w:p w14:paraId="3622BF1E" w14:textId="77777777" w:rsidR="00B8563B" w:rsidRPr="002C45C5" w:rsidRDefault="00B8563B" w:rsidP="006F45D5">
            <w:pPr>
              <w:spacing w:before="0" w:after="0" w:line="240" w:lineRule="auto"/>
              <w:rPr>
                <w:rFonts w:eastAsia="Times New Roman" w:cstheme="minorHAnsi"/>
                <w:sz w:val="22"/>
                <w:szCs w:val="22"/>
              </w:rPr>
            </w:pPr>
          </w:p>
        </w:tc>
        <w:tc>
          <w:tcPr>
            <w:tcW w:w="175" w:type="pct"/>
            <w:gridSpan w:val="2"/>
            <w:shd w:val="clear" w:color="auto" w:fill="BDD6EE" w:themeFill="accent5" w:themeFillTint="66"/>
          </w:tcPr>
          <w:p w14:paraId="6E0AC1F4" w14:textId="77777777" w:rsidR="00B8563B" w:rsidRPr="002C45C5" w:rsidRDefault="00B8563B" w:rsidP="006F45D5">
            <w:pPr>
              <w:spacing w:before="0" w:after="0" w:line="240" w:lineRule="auto"/>
              <w:rPr>
                <w:rFonts w:eastAsia="Times New Roman" w:cstheme="minorHAnsi"/>
                <w:sz w:val="22"/>
                <w:szCs w:val="22"/>
              </w:rPr>
            </w:pPr>
          </w:p>
        </w:tc>
        <w:tc>
          <w:tcPr>
            <w:tcW w:w="173" w:type="pct"/>
            <w:gridSpan w:val="2"/>
            <w:shd w:val="clear" w:color="auto" w:fill="BDD6EE" w:themeFill="accent5" w:themeFillTint="66"/>
          </w:tcPr>
          <w:p w14:paraId="2DBFA899" w14:textId="77777777" w:rsidR="00B8563B" w:rsidRPr="002C45C5" w:rsidRDefault="00B8563B" w:rsidP="006F45D5">
            <w:pPr>
              <w:spacing w:before="0" w:after="0" w:line="240" w:lineRule="auto"/>
              <w:rPr>
                <w:rFonts w:eastAsia="Times New Roman" w:cstheme="minorHAnsi"/>
                <w:sz w:val="22"/>
                <w:szCs w:val="22"/>
              </w:rPr>
            </w:pPr>
          </w:p>
        </w:tc>
        <w:tc>
          <w:tcPr>
            <w:tcW w:w="168" w:type="pct"/>
          </w:tcPr>
          <w:p w14:paraId="2CB3D245" w14:textId="77777777" w:rsidR="00B8563B" w:rsidRPr="002C45C5" w:rsidRDefault="00B8563B" w:rsidP="006F45D5">
            <w:pPr>
              <w:spacing w:before="0" w:after="0" w:line="240" w:lineRule="auto"/>
              <w:rPr>
                <w:rFonts w:eastAsia="Times New Roman" w:cstheme="minorHAnsi"/>
                <w:sz w:val="22"/>
                <w:szCs w:val="22"/>
              </w:rPr>
            </w:pPr>
          </w:p>
        </w:tc>
        <w:tc>
          <w:tcPr>
            <w:tcW w:w="176" w:type="pct"/>
            <w:gridSpan w:val="2"/>
          </w:tcPr>
          <w:p w14:paraId="09966EFF" w14:textId="77777777" w:rsidR="00B8563B" w:rsidRPr="002C45C5" w:rsidRDefault="00B8563B" w:rsidP="006F45D5">
            <w:pPr>
              <w:spacing w:before="0" w:after="0" w:line="240" w:lineRule="auto"/>
              <w:rPr>
                <w:rFonts w:eastAsia="Times New Roman" w:cstheme="minorHAnsi"/>
                <w:sz w:val="22"/>
                <w:szCs w:val="22"/>
              </w:rPr>
            </w:pPr>
          </w:p>
        </w:tc>
        <w:tc>
          <w:tcPr>
            <w:tcW w:w="173" w:type="pct"/>
          </w:tcPr>
          <w:p w14:paraId="6B2CDC83" w14:textId="77777777" w:rsidR="00B8563B" w:rsidRPr="002C45C5" w:rsidRDefault="00B8563B" w:rsidP="006F45D5">
            <w:pPr>
              <w:spacing w:before="0" w:after="0" w:line="240" w:lineRule="auto"/>
              <w:rPr>
                <w:rFonts w:eastAsia="Times New Roman" w:cstheme="minorHAnsi"/>
                <w:sz w:val="22"/>
                <w:szCs w:val="22"/>
              </w:rPr>
            </w:pPr>
          </w:p>
        </w:tc>
        <w:tc>
          <w:tcPr>
            <w:tcW w:w="526" w:type="pct"/>
          </w:tcPr>
          <w:p w14:paraId="3314906A" w14:textId="4AC18388"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UNDP, ERF, Arab Barometer</w:t>
            </w:r>
          </w:p>
        </w:tc>
        <w:tc>
          <w:tcPr>
            <w:tcW w:w="514" w:type="pct"/>
          </w:tcPr>
          <w:p w14:paraId="6886FB0A" w14:textId="22B94901" w:rsidR="00B8563B" w:rsidRPr="002C45C5" w:rsidRDefault="00B84045" w:rsidP="006F45D5">
            <w:pPr>
              <w:spacing w:before="0" w:after="0" w:line="240" w:lineRule="auto"/>
              <w:rPr>
                <w:rFonts w:eastAsia="Times New Roman" w:cstheme="minorHAnsi"/>
                <w:sz w:val="22"/>
                <w:szCs w:val="22"/>
              </w:rPr>
            </w:pPr>
            <w:r w:rsidRPr="002C45C5">
              <w:rPr>
                <w:rFonts w:eastAsia="Times New Roman" w:cstheme="minorHAnsi"/>
                <w:sz w:val="22"/>
                <w:szCs w:val="22"/>
              </w:rPr>
              <w:t>RFF</w:t>
            </w:r>
            <w:r w:rsidR="00B8563B" w:rsidRPr="002C45C5">
              <w:rPr>
                <w:rFonts w:eastAsia="Times New Roman" w:cstheme="minorHAnsi"/>
                <w:sz w:val="22"/>
                <w:szCs w:val="22"/>
              </w:rPr>
              <w:t xml:space="preserve"> </w:t>
            </w:r>
          </w:p>
          <w:p w14:paraId="36F5120B" w14:textId="47ECF530"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UNDP CO, in-kind contributions from ERF and Arab Barometer</w:t>
            </w:r>
          </w:p>
        </w:tc>
        <w:tc>
          <w:tcPr>
            <w:tcW w:w="736" w:type="pct"/>
          </w:tcPr>
          <w:p w14:paraId="72C1FA2C" w14:textId="5739E0BB"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Staff inputs, consultancy inputs for data collection (telephone interviews) and analysis, communication</w:t>
            </w:r>
          </w:p>
        </w:tc>
        <w:tc>
          <w:tcPr>
            <w:tcW w:w="364" w:type="pct"/>
          </w:tcPr>
          <w:p w14:paraId="16A76372" w14:textId="0FD2DAAB" w:rsidR="00B8563B" w:rsidRPr="002C45C5" w:rsidRDefault="004D62C3" w:rsidP="006F45D5">
            <w:pPr>
              <w:spacing w:before="0" w:after="0" w:line="240" w:lineRule="auto"/>
              <w:rPr>
                <w:rFonts w:eastAsia="Times New Roman" w:cstheme="minorHAnsi"/>
                <w:sz w:val="22"/>
                <w:szCs w:val="22"/>
              </w:rPr>
            </w:pPr>
            <w:r w:rsidRPr="002C45C5">
              <w:rPr>
                <w:rFonts w:eastAsia="Times New Roman" w:cstheme="minorHAnsi"/>
                <w:sz w:val="22"/>
                <w:szCs w:val="22"/>
              </w:rPr>
              <w:t>6</w:t>
            </w:r>
            <w:r w:rsidR="00E03768" w:rsidRPr="002C45C5">
              <w:rPr>
                <w:rFonts w:eastAsia="Times New Roman" w:cstheme="minorHAnsi"/>
                <w:sz w:val="22"/>
                <w:szCs w:val="22"/>
              </w:rPr>
              <w:t>0</w:t>
            </w:r>
            <w:r w:rsidR="00B8563B" w:rsidRPr="002C45C5">
              <w:rPr>
                <w:rFonts w:eastAsia="Times New Roman" w:cstheme="minorHAnsi"/>
                <w:sz w:val="22"/>
                <w:szCs w:val="22"/>
              </w:rPr>
              <w:t>,000</w:t>
            </w:r>
          </w:p>
        </w:tc>
        <w:tc>
          <w:tcPr>
            <w:tcW w:w="520" w:type="pct"/>
          </w:tcPr>
          <w:p w14:paraId="5B4CB511" w14:textId="4D34B571"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ERF contribution tbd</w:t>
            </w:r>
          </w:p>
        </w:tc>
      </w:tr>
      <w:tr w:rsidR="00C32640" w:rsidRPr="002C45C5" w14:paraId="32379FB3" w14:textId="28CB40B8" w:rsidTr="0089026C">
        <w:trPr>
          <w:cantSplit/>
          <w:trHeight w:val="135"/>
        </w:trPr>
        <w:tc>
          <w:tcPr>
            <w:tcW w:w="480" w:type="pct"/>
            <w:vMerge/>
          </w:tcPr>
          <w:p w14:paraId="17449A37" w14:textId="77777777" w:rsidR="00B8563B" w:rsidRPr="002C45C5" w:rsidRDefault="00B8563B" w:rsidP="006F45D5">
            <w:pPr>
              <w:spacing w:before="0" w:after="0" w:line="240" w:lineRule="auto"/>
              <w:rPr>
                <w:rFonts w:eastAsia="Times New Roman" w:cstheme="minorHAnsi"/>
                <w:sz w:val="22"/>
                <w:szCs w:val="22"/>
              </w:rPr>
            </w:pPr>
          </w:p>
        </w:tc>
        <w:tc>
          <w:tcPr>
            <w:tcW w:w="823" w:type="pct"/>
          </w:tcPr>
          <w:p w14:paraId="3DDCE5DB" w14:textId="171BDEA1"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Analysis of real time/ near real time data (partnership with GSMA and Orange)</w:t>
            </w:r>
          </w:p>
        </w:tc>
        <w:tc>
          <w:tcPr>
            <w:tcW w:w="173" w:type="pct"/>
          </w:tcPr>
          <w:p w14:paraId="5E6ACD09" w14:textId="77777777" w:rsidR="00B8563B" w:rsidRPr="002C45C5" w:rsidRDefault="00B8563B" w:rsidP="006F45D5">
            <w:pPr>
              <w:spacing w:before="0" w:after="0" w:line="240" w:lineRule="auto"/>
              <w:rPr>
                <w:rFonts w:eastAsia="Times New Roman" w:cstheme="minorHAnsi"/>
                <w:sz w:val="22"/>
                <w:szCs w:val="22"/>
              </w:rPr>
            </w:pPr>
          </w:p>
        </w:tc>
        <w:tc>
          <w:tcPr>
            <w:tcW w:w="175" w:type="pct"/>
            <w:gridSpan w:val="2"/>
            <w:shd w:val="clear" w:color="auto" w:fill="BDD6EE" w:themeFill="accent5" w:themeFillTint="66"/>
          </w:tcPr>
          <w:p w14:paraId="4248C13D" w14:textId="77777777" w:rsidR="00B8563B" w:rsidRPr="002C45C5" w:rsidRDefault="00B8563B" w:rsidP="006F45D5">
            <w:pPr>
              <w:spacing w:before="0" w:after="0" w:line="240" w:lineRule="auto"/>
              <w:rPr>
                <w:rFonts w:eastAsia="Times New Roman" w:cstheme="minorHAnsi"/>
                <w:sz w:val="22"/>
                <w:szCs w:val="22"/>
              </w:rPr>
            </w:pPr>
          </w:p>
        </w:tc>
        <w:tc>
          <w:tcPr>
            <w:tcW w:w="173" w:type="pct"/>
            <w:gridSpan w:val="2"/>
            <w:shd w:val="clear" w:color="auto" w:fill="BDD6EE" w:themeFill="accent5" w:themeFillTint="66"/>
          </w:tcPr>
          <w:p w14:paraId="7C2A1B5F" w14:textId="77777777" w:rsidR="00B8563B" w:rsidRPr="002C45C5" w:rsidRDefault="00B8563B" w:rsidP="006F45D5">
            <w:pPr>
              <w:spacing w:before="0" w:after="0" w:line="240" w:lineRule="auto"/>
              <w:rPr>
                <w:rFonts w:eastAsia="Times New Roman" w:cstheme="minorHAnsi"/>
                <w:sz w:val="22"/>
                <w:szCs w:val="22"/>
              </w:rPr>
            </w:pPr>
          </w:p>
        </w:tc>
        <w:tc>
          <w:tcPr>
            <w:tcW w:w="168" w:type="pct"/>
          </w:tcPr>
          <w:p w14:paraId="76690006" w14:textId="77777777" w:rsidR="00B8563B" w:rsidRPr="002C45C5" w:rsidRDefault="00B8563B" w:rsidP="006F45D5">
            <w:pPr>
              <w:spacing w:before="0" w:after="0" w:line="240" w:lineRule="auto"/>
              <w:rPr>
                <w:rFonts w:eastAsia="Times New Roman" w:cstheme="minorHAnsi"/>
                <w:sz w:val="22"/>
                <w:szCs w:val="22"/>
              </w:rPr>
            </w:pPr>
          </w:p>
        </w:tc>
        <w:tc>
          <w:tcPr>
            <w:tcW w:w="176" w:type="pct"/>
            <w:gridSpan w:val="2"/>
          </w:tcPr>
          <w:p w14:paraId="3532D167" w14:textId="77777777" w:rsidR="00B8563B" w:rsidRPr="002C45C5" w:rsidRDefault="00B8563B" w:rsidP="006F45D5">
            <w:pPr>
              <w:spacing w:before="0" w:after="0" w:line="240" w:lineRule="auto"/>
              <w:rPr>
                <w:rFonts w:eastAsia="Times New Roman" w:cstheme="minorHAnsi"/>
                <w:sz w:val="22"/>
                <w:szCs w:val="22"/>
              </w:rPr>
            </w:pPr>
          </w:p>
        </w:tc>
        <w:tc>
          <w:tcPr>
            <w:tcW w:w="173" w:type="pct"/>
          </w:tcPr>
          <w:p w14:paraId="7998338E" w14:textId="77777777" w:rsidR="00B8563B" w:rsidRPr="002C45C5" w:rsidRDefault="00B8563B" w:rsidP="006F45D5">
            <w:pPr>
              <w:spacing w:before="0" w:after="0" w:line="240" w:lineRule="auto"/>
              <w:rPr>
                <w:rFonts w:eastAsia="Times New Roman" w:cstheme="minorHAnsi"/>
                <w:sz w:val="22"/>
                <w:szCs w:val="22"/>
              </w:rPr>
            </w:pPr>
          </w:p>
        </w:tc>
        <w:tc>
          <w:tcPr>
            <w:tcW w:w="526" w:type="pct"/>
          </w:tcPr>
          <w:p w14:paraId="5EFED84D" w14:textId="45BFFA37"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UNDP, GSMA, Orange</w:t>
            </w:r>
          </w:p>
        </w:tc>
        <w:tc>
          <w:tcPr>
            <w:tcW w:w="514" w:type="pct"/>
          </w:tcPr>
          <w:p w14:paraId="4A0F0718" w14:textId="39327F49" w:rsidR="00B8563B" w:rsidRPr="002C45C5" w:rsidRDefault="00B84045" w:rsidP="00B8563B">
            <w:pPr>
              <w:spacing w:before="0" w:after="0" w:line="240" w:lineRule="auto"/>
              <w:rPr>
                <w:rFonts w:eastAsia="Times New Roman" w:cstheme="minorHAnsi"/>
                <w:sz w:val="22"/>
                <w:szCs w:val="22"/>
              </w:rPr>
            </w:pPr>
            <w:r w:rsidRPr="002C45C5">
              <w:rPr>
                <w:rFonts w:eastAsia="Times New Roman" w:cstheme="minorHAnsi"/>
                <w:sz w:val="22"/>
                <w:szCs w:val="22"/>
              </w:rPr>
              <w:t>RFF</w:t>
            </w:r>
          </w:p>
          <w:p w14:paraId="71BCFCC7" w14:textId="0D03B5E9" w:rsidR="00B8563B" w:rsidRPr="002C45C5" w:rsidRDefault="00B8563B" w:rsidP="00B8563B">
            <w:pPr>
              <w:spacing w:before="0" w:after="0" w:line="240" w:lineRule="auto"/>
              <w:rPr>
                <w:rFonts w:eastAsia="Times New Roman" w:cstheme="minorHAnsi"/>
                <w:sz w:val="22"/>
                <w:szCs w:val="22"/>
              </w:rPr>
            </w:pPr>
            <w:r w:rsidRPr="002C45C5">
              <w:rPr>
                <w:rFonts w:eastAsia="Times New Roman" w:cstheme="minorHAnsi"/>
                <w:sz w:val="22"/>
                <w:szCs w:val="22"/>
              </w:rPr>
              <w:t>Accelerator lab (staff inputs)</w:t>
            </w:r>
          </w:p>
        </w:tc>
        <w:tc>
          <w:tcPr>
            <w:tcW w:w="736" w:type="pct"/>
          </w:tcPr>
          <w:p w14:paraId="7A3A5354" w14:textId="09AD9057"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Staff and consultancy inputs</w:t>
            </w:r>
          </w:p>
        </w:tc>
        <w:tc>
          <w:tcPr>
            <w:tcW w:w="364" w:type="pct"/>
          </w:tcPr>
          <w:p w14:paraId="2A9BB33B" w14:textId="45821872"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20,000</w:t>
            </w:r>
          </w:p>
        </w:tc>
        <w:tc>
          <w:tcPr>
            <w:tcW w:w="520" w:type="pct"/>
          </w:tcPr>
          <w:p w14:paraId="187E89C5" w14:textId="57B5DBE1"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GSMA and Orange in-kind contributions</w:t>
            </w:r>
          </w:p>
        </w:tc>
      </w:tr>
      <w:tr w:rsidR="00C32640" w:rsidRPr="002C45C5" w14:paraId="68E11AC5" w14:textId="49780383" w:rsidTr="0089026C">
        <w:trPr>
          <w:cantSplit/>
          <w:trHeight w:val="135"/>
        </w:trPr>
        <w:tc>
          <w:tcPr>
            <w:tcW w:w="480" w:type="pct"/>
            <w:vMerge/>
          </w:tcPr>
          <w:p w14:paraId="4CDD698B" w14:textId="77777777" w:rsidR="00B8563B" w:rsidRPr="002C45C5" w:rsidRDefault="00B8563B" w:rsidP="006F45D5">
            <w:pPr>
              <w:spacing w:before="0" w:after="0" w:line="240" w:lineRule="auto"/>
              <w:rPr>
                <w:rFonts w:eastAsia="Times New Roman" w:cstheme="minorHAnsi"/>
                <w:sz w:val="22"/>
                <w:szCs w:val="22"/>
              </w:rPr>
            </w:pPr>
          </w:p>
        </w:tc>
        <w:tc>
          <w:tcPr>
            <w:tcW w:w="823" w:type="pct"/>
          </w:tcPr>
          <w:p w14:paraId="6526D043" w14:textId="60218041" w:rsidR="00B8563B" w:rsidRPr="002C45C5" w:rsidRDefault="00E03768" w:rsidP="006F45D5">
            <w:pPr>
              <w:spacing w:before="0" w:after="0" w:line="240" w:lineRule="auto"/>
              <w:rPr>
                <w:rFonts w:eastAsia="Times New Roman" w:cstheme="minorHAnsi"/>
                <w:sz w:val="22"/>
                <w:szCs w:val="22"/>
              </w:rPr>
            </w:pPr>
            <w:r w:rsidRPr="002C45C5">
              <w:rPr>
                <w:rFonts w:eastAsia="Times New Roman" w:cstheme="minorHAnsi"/>
                <w:sz w:val="22"/>
                <w:szCs w:val="22"/>
              </w:rPr>
              <w:t>Enterprise</w:t>
            </w:r>
            <w:r w:rsidR="00B8563B" w:rsidRPr="002C45C5">
              <w:rPr>
                <w:rFonts w:eastAsia="Times New Roman" w:cstheme="minorHAnsi"/>
                <w:sz w:val="22"/>
                <w:szCs w:val="22"/>
              </w:rPr>
              <w:t xml:space="preserve"> survey – second </w:t>
            </w:r>
            <w:r w:rsidRPr="002C45C5">
              <w:rPr>
                <w:rFonts w:eastAsia="Times New Roman" w:cstheme="minorHAnsi"/>
                <w:sz w:val="22"/>
                <w:szCs w:val="22"/>
              </w:rPr>
              <w:t>and third round</w:t>
            </w:r>
            <w:r w:rsidR="001E24AF" w:rsidRPr="002C45C5">
              <w:rPr>
                <w:rFonts w:eastAsia="Times New Roman" w:cstheme="minorHAnsi"/>
                <w:sz w:val="22"/>
                <w:szCs w:val="22"/>
              </w:rPr>
              <w:t xml:space="preserve"> with a specific focus on women led businesses</w:t>
            </w:r>
          </w:p>
        </w:tc>
        <w:tc>
          <w:tcPr>
            <w:tcW w:w="173" w:type="pct"/>
          </w:tcPr>
          <w:p w14:paraId="1D108138" w14:textId="77777777" w:rsidR="00B8563B" w:rsidRPr="002C45C5" w:rsidRDefault="00B8563B" w:rsidP="006F45D5">
            <w:pPr>
              <w:spacing w:before="0" w:after="0" w:line="240" w:lineRule="auto"/>
              <w:rPr>
                <w:rFonts w:eastAsia="Times New Roman" w:cstheme="minorHAnsi"/>
                <w:sz w:val="22"/>
                <w:szCs w:val="22"/>
              </w:rPr>
            </w:pPr>
          </w:p>
        </w:tc>
        <w:tc>
          <w:tcPr>
            <w:tcW w:w="175" w:type="pct"/>
            <w:gridSpan w:val="2"/>
            <w:shd w:val="clear" w:color="auto" w:fill="BDD6EE" w:themeFill="accent5" w:themeFillTint="66"/>
          </w:tcPr>
          <w:p w14:paraId="1D3A03E2" w14:textId="77777777" w:rsidR="00B8563B" w:rsidRPr="002C45C5" w:rsidRDefault="00B8563B" w:rsidP="006F45D5">
            <w:pPr>
              <w:spacing w:before="0" w:after="0" w:line="240" w:lineRule="auto"/>
              <w:rPr>
                <w:rFonts w:eastAsia="Times New Roman" w:cstheme="minorHAnsi"/>
                <w:sz w:val="22"/>
                <w:szCs w:val="22"/>
              </w:rPr>
            </w:pPr>
          </w:p>
        </w:tc>
        <w:tc>
          <w:tcPr>
            <w:tcW w:w="173" w:type="pct"/>
            <w:gridSpan w:val="2"/>
            <w:shd w:val="clear" w:color="auto" w:fill="BDD6EE" w:themeFill="accent5" w:themeFillTint="66"/>
          </w:tcPr>
          <w:p w14:paraId="55B3B3F7" w14:textId="77777777" w:rsidR="00B8563B" w:rsidRPr="002C45C5" w:rsidRDefault="00B8563B" w:rsidP="006F45D5">
            <w:pPr>
              <w:spacing w:before="0" w:after="0" w:line="240" w:lineRule="auto"/>
              <w:rPr>
                <w:rFonts w:eastAsia="Times New Roman" w:cstheme="minorHAnsi"/>
                <w:sz w:val="22"/>
                <w:szCs w:val="22"/>
              </w:rPr>
            </w:pPr>
          </w:p>
        </w:tc>
        <w:tc>
          <w:tcPr>
            <w:tcW w:w="168" w:type="pct"/>
          </w:tcPr>
          <w:p w14:paraId="6A0BF3C7" w14:textId="77777777" w:rsidR="00B8563B" w:rsidRPr="002C45C5" w:rsidRDefault="00B8563B" w:rsidP="006F45D5">
            <w:pPr>
              <w:spacing w:before="0" w:after="0" w:line="240" w:lineRule="auto"/>
              <w:rPr>
                <w:rFonts w:eastAsia="Times New Roman" w:cstheme="minorHAnsi"/>
                <w:sz w:val="22"/>
                <w:szCs w:val="22"/>
              </w:rPr>
            </w:pPr>
          </w:p>
        </w:tc>
        <w:tc>
          <w:tcPr>
            <w:tcW w:w="176" w:type="pct"/>
            <w:gridSpan w:val="2"/>
          </w:tcPr>
          <w:p w14:paraId="67940C75" w14:textId="77777777" w:rsidR="00B8563B" w:rsidRPr="002C45C5" w:rsidRDefault="00B8563B" w:rsidP="006F45D5">
            <w:pPr>
              <w:spacing w:before="0" w:after="0" w:line="240" w:lineRule="auto"/>
              <w:rPr>
                <w:rFonts w:eastAsia="Times New Roman" w:cstheme="minorHAnsi"/>
                <w:sz w:val="22"/>
                <w:szCs w:val="22"/>
              </w:rPr>
            </w:pPr>
          </w:p>
        </w:tc>
        <w:tc>
          <w:tcPr>
            <w:tcW w:w="173" w:type="pct"/>
          </w:tcPr>
          <w:p w14:paraId="35AEC550" w14:textId="77777777" w:rsidR="00B8563B" w:rsidRPr="002C45C5" w:rsidRDefault="00B8563B" w:rsidP="006F45D5">
            <w:pPr>
              <w:spacing w:before="0" w:after="0" w:line="240" w:lineRule="auto"/>
              <w:rPr>
                <w:rFonts w:eastAsia="Times New Roman" w:cstheme="minorHAnsi"/>
                <w:sz w:val="22"/>
                <w:szCs w:val="22"/>
              </w:rPr>
            </w:pPr>
          </w:p>
        </w:tc>
        <w:tc>
          <w:tcPr>
            <w:tcW w:w="526" w:type="pct"/>
          </w:tcPr>
          <w:p w14:paraId="0CD45B9E" w14:textId="552AAD54"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ILO, FAFO</w:t>
            </w:r>
          </w:p>
        </w:tc>
        <w:tc>
          <w:tcPr>
            <w:tcW w:w="514" w:type="pct"/>
          </w:tcPr>
          <w:p w14:paraId="0935BEB8" w14:textId="6149D7C7" w:rsidR="00B8563B" w:rsidRPr="002C45C5" w:rsidRDefault="00B84045" w:rsidP="006F45D5">
            <w:pPr>
              <w:spacing w:before="0" w:after="0" w:line="240" w:lineRule="auto"/>
              <w:rPr>
                <w:rFonts w:eastAsia="Times New Roman" w:cstheme="minorHAnsi"/>
                <w:sz w:val="22"/>
                <w:szCs w:val="22"/>
              </w:rPr>
            </w:pPr>
            <w:r w:rsidRPr="002C45C5">
              <w:rPr>
                <w:rFonts w:eastAsia="Times New Roman" w:cstheme="minorHAnsi"/>
                <w:sz w:val="22"/>
                <w:szCs w:val="22"/>
              </w:rPr>
              <w:t>RFF</w:t>
            </w:r>
          </w:p>
          <w:p w14:paraId="49CB6FCD" w14:textId="6148472E"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 xml:space="preserve">co-financed by ILO </w:t>
            </w:r>
          </w:p>
        </w:tc>
        <w:tc>
          <w:tcPr>
            <w:tcW w:w="736" w:type="pct"/>
          </w:tcPr>
          <w:p w14:paraId="1C8CD62E" w14:textId="787FCD47"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Staff inputs, consultancy inputs for data collection (telephone interviews) and analysis, communication</w:t>
            </w:r>
          </w:p>
        </w:tc>
        <w:tc>
          <w:tcPr>
            <w:tcW w:w="364" w:type="pct"/>
          </w:tcPr>
          <w:p w14:paraId="620159DB" w14:textId="495A373A" w:rsidR="00B8563B" w:rsidRPr="002C45C5" w:rsidRDefault="00E03768" w:rsidP="006F45D5">
            <w:pPr>
              <w:spacing w:before="0" w:after="0" w:line="240" w:lineRule="auto"/>
              <w:rPr>
                <w:rFonts w:eastAsia="Times New Roman" w:cstheme="minorHAnsi"/>
                <w:sz w:val="22"/>
                <w:szCs w:val="22"/>
              </w:rPr>
            </w:pPr>
            <w:r w:rsidRPr="002C45C5">
              <w:rPr>
                <w:rFonts w:eastAsia="Times New Roman" w:cstheme="minorHAnsi"/>
                <w:sz w:val="22"/>
                <w:szCs w:val="22"/>
              </w:rPr>
              <w:t>50</w:t>
            </w:r>
            <w:r w:rsidR="00B8563B" w:rsidRPr="002C45C5">
              <w:rPr>
                <w:rFonts w:eastAsia="Times New Roman" w:cstheme="minorHAnsi"/>
                <w:sz w:val="22"/>
                <w:szCs w:val="22"/>
              </w:rPr>
              <w:t>,000</w:t>
            </w:r>
          </w:p>
        </w:tc>
        <w:tc>
          <w:tcPr>
            <w:tcW w:w="520" w:type="pct"/>
          </w:tcPr>
          <w:p w14:paraId="1C2B943B" w14:textId="0200BB1C"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ILO co-financing tbd</w:t>
            </w:r>
          </w:p>
        </w:tc>
      </w:tr>
      <w:tr w:rsidR="00C32640" w:rsidRPr="002C45C5" w14:paraId="4C0DDF8A" w14:textId="153E8C9E" w:rsidTr="0089026C">
        <w:trPr>
          <w:cantSplit/>
          <w:trHeight w:val="135"/>
        </w:trPr>
        <w:tc>
          <w:tcPr>
            <w:tcW w:w="480" w:type="pct"/>
            <w:shd w:val="clear" w:color="auto" w:fill="D9E2F3" w:themeFill="accent1" w:themeFillTint="33"/>
          </w:tcPr>
          <w:p w14:paraId="7597F39C" w14:textId="016A1ADD" w:rsidR="00C32640" w:rsidRPr="002C45C5" w:rsidRDefault="00C32640" w:rsidP="006F45D5">
            <w:pPr>
              <w:spacing w:before="0" w:after="0" w:line="240" w:lineRule="auto"/>
              <w:rPr>
                <w:rFonts w:eastAsia="Times New Roman" w:cstheme="minorHAnsi"/>
                <w:b/>
                <w:bCs/>
                <w:sz w:val="22"/>
                <w:szCs w:val="22"/>
              </w:rPr>
            </w:pPr>
            <w:r w:rsidRPr="002C45C5">
              <w:rPr>
                <w:rFonts w:eastAsia="Times New Roman" w:cstheme="minorHAnsi"/>
                <w:b/>
                <w:bCs/>
                <w:sz w:val="22"/>
                <w:szCs w:val="22"/>
              </w:rPr>
              <w:t>Sub-total 1</w:t>
            </w:r>
          </w:p>
        </w:tc>
        <w:tc>
          <w:tcPr>
            <w:tcW w:w="3636" w:type="pct"/>
            <w:gridSpan w:val="13"/>
            <w:shd w:val="clear" w:color="auto" w:fill="D9E2F3" w:themeFill="accent1" w:themeFillTint="33"/>
          </w:tcPr>
          <w:p w14:paraId="3FACC88E" w14:textId="77777777" w:rsidR="00C32640" w:rsidRPr="002C45C5" w:rsidRDefault="00C32640" w:rsidP="006F45D5">
            <w:pPr>
              <w:spacing w:before="0" w:after="0" w:line="240" w:lineRule="auto"/>
              <w:rPr>
                <w:rFonts w:eastAsia="Times New Roman" w:cstheme="minorHAnsi"/>
                <w:b/>
                <w:bCs/>
                <w:sz w:val="22"/>
                <w:szCs w:val="22"/>
              </w:rPr>
            </w:pPr>
          </w:p>
        </w:tc>
        <w:tc>
          <w:tcPr>
            <w:tcW w:w="364" w:type="pct"/>
            <w:shd w:val="clear" w:color="auto" w:fill="D9E2F3" w:themeFill="accent1" w:themeFillTint="33"/>
          </w:tcPr>
          <w:p w14:paraId="6296BE42" w14:textId="0F46D34F" w:rsidR="00C32640" w:rsidRPr="002C45C5" w:rsidRDefault="00C32640" w:rsidP="006F45D5">
            <w:pPr>
              <w:spacing w:before="0" w:after="0" w:line="240" w:lineRule="auto"/>
              <w:rPr>
                <w:rFonts w:eastAsia="Times New Roman" w:cstheme="minorHAnsi"/>
                <w:b/>
                <w:bCs/>
                <w:sz w:val="22"/>
                <w:szCs w:val="22"/>
              </w:rPr>
            </w:pPr>
            <w:r w:rsidRPr="002C45C5">
              <w:rPr>
                <w:rFonts w:eastAsia="Times New Roman" w:cstheme="minorHAnsi"/>
                <w:b/>
                <w:bCs/>
                <w:sz w:val="22"/>
                <w:szCs w:val="22"/>
              </w:rPr>
              <w:t>1</w:t>
            </w:r>
            <w:r w:rsidR="004D62C3" w:rsidRPr="002C45C5">
              <w:rPr>
                <w:rFonts w:eastAsia="Times New Roman" w:cstheme="minorHAnsi"/>
                <w:b/>
                <w:bCs/>
                <w:sz w:val="22"/>
                <w:szCs w:val="22"/>
              </w:rPr>
              <w:t>7</w:t>
            </w:r>
            <w:r w:rsidR="00E03768" w:rsidRPr="002C45C5">
              <w:rPr>
                <w:rFonts w:eastAsia="Times New Roman" w:cstheme="minorHAnsi"/>
                <w:b/>
                <w:bCs/>
                <w:sz w:val="22"/>
                <w:szCs w:val="22"/>
              </w:rPr>
              <w:t>0</w:t>
            </w:r>
            <w:r w:rsidRPr="002C45C5">
              <w:rPr>
                <w:rFonts w:eastAsia="Times New Roman" w:cstheme="minorHAnsi"/>
                <w:b/>
                <w:bCs/>
                <w:sz w:val="22"/>
                <w:szCs w:val="22"/>
              </w:rPr>
              <w:t>,000</w:t>
            </w:r>
          </w:p>
        </w:tc>
        <w:tc>
          <w:tcPr>
            <w:tcW w:w="520" w:type="pct"/>
            <w:shd w:val="clear" w:color="auto" w:fill="D9E2F3" w:themeFill="accent1" w:themeFillTint="33"/>
          </w:tcPr>
          <w:p w14:paraId="1BA54D5C" w14:textId="77777777" w:rsidR="00C32640" w:rsidRPr="002C45C5" w:rsidRDefault="00C32640" w:rsidP="006F45D5">
            <w:pPr>
              <w:spacing w:before="0" w:after="0" w:line="240" w:lineRule="auto"/>
              <w:rPr>
                <w:rFonts w:eastAsia="Times New Roman" w:cstheme="minorHAnsi"/>
                <w:b/>
                <w:bCs/>
                <w:sz w:val="22"/>
                <w:szCs w:val="22"/>
              </w:rPr>
            </w:pPr>
          </w:p>
        </w:tc>
      </w:tr>
      <w:tr w:rsidR="00C32640" w:rsidRPr="002C45C5" w14:paraId="79865980" w14:textId="2F959299" w:rsidTr="00861077">
        <w:trPr>
          <w:cantSplit/>
          <w:trHeight w:val="135"/>
        </w:trPr>
        <w:tc>
          <w:tcPr>
            <w:tcW w:w="480" w:type="pct"/>
            <w:vAlign w:val="center"/>
          </w:tcPr>
          <w:p w14:paraId="6758B5E2" w14:textId="5835C13A" w:rsidR="00B8563B" w:rsidRPr="002C45C5" w:rsidRDefault="00B8563B" w:rsidP="00861077">
            <w:pPr>
              <w:spacing w:before="0" w:after="0" w:line="240" w:lineRule="auto"/>
              <w:jc w:val="center"/>
              <w:rPr>
                <w:rFonts w:eastAsia="Times New Roman" w:cstheme="minorHAnsi"/>
                <w:b/>
                <w:bCs/>
                <w:sz w:val="22"/>
                <w:szCs w:val="22"/>
              </w:rPr>
            </w:pPr>
            <w:r w:rsidRPr="002C45C5">
              <w:rPr>
                <w:rFonts w:cstheme="minorHAnsi"/>
                <w:b/>
                <w:bCs/>
                <w:sz w:val="22"/>
                <w:szCs w:val="22"/>
              </w:rPr>
              <w:t>Output 2: Analysis of impact of COVID-19 and low oil prices on return migration</w:t>
            </w:r>
          </w:p>
        </w:tc>
        <w:tc>
          <w:tcPr>
            <w:tcW w:w="823" w:type="pct"/>
          </w:tcPr>
          <w:p w14:paraId="3A98C9CC" w14:textId="50765E16" w:rsidR="008738E1" w:rsidRPr="002C45C5" w:rsidRDefault="008738E1" w:rsidP="006F45D5">
            <w:pPr>
              <w:spacing w:before="0" w:after="0" w:line="240" w:lineRule="auto"/>
              <w:rPr>
                <w:rFonts w:eastAsia="Times New Roman" w:cstheme="minorHAnsi"/>
                <w:sz w:val="22"/>
                <w:szCs w:val="22"/>
              </w:rPr>
            </w:pPr>
            <w:r w:rsidRPr="002C45C5">
              <w:rPr>
                <w:rFonts w:eastAsia="Times New Roman" w:cstheme="minorHAnsi"/>
                <w:sz w:val="22"/>
                <w:szCs w:val="22"/>
              </w:rPr>
              <w:t>Analysis of impact of return migration on Jordan (piloting</w:t>
            </w:r>
            <w:r w:rsidR="00B8563B" w:rsidRPr="002C45C5">
              <w:rPr>
                <w:rFonts w:eastAsia="Times New Roman" w:cstheme="minorHAnsi"/>
                <w:sz w:val="22"/>
                <w:szCs w:val="22"/>
              </w:rPr>
              <w:t xml:space="preserve"> regional initiative </w:t>
            </w:r>
            <w:r w:rsidRPr="002C45C5">
              <w:rPr>
                <w:rFonts w:eastAsia="Times New Roman" w:cstheme="minorHAnsi"/>
                <w:sz w:val="22"/>
                <w:szCs w:val="22"/>
              </w:rPr>
              <w:t>in</w:t>
            </w:r>
            <w:r w:rsidR="00B8563B" w:rsidRPr="002C45C5">
              <w:rPr>
                <w:rFonts w:eastAsia="Times New Roman" w:cstheme="minorHAnsi"/>
                <w:sz w:val="22"/>
                <w:szCs w:val="22"/>
              </w:rPr>
              <w:t xml:space="preserve"> Jordan</w:t>
            </w:r>
            <w:r w:rsidRPr="002C45C5">
              <w:rPr>
                <w:rFonts w:eastAsia="Times New Roman" w:cstheme="minorHAnsi"/>
                <w:sz w:val="22"/>
                <w:szCs w:val="22"/>
              </w:rPr>
              <w:t>)</w:t>
            </w:r>
          </w:p>
          <w:p w14:paraId="2E204F63" w14:textId="77777777" w:rsidR="008738E1" w:rsidRPr="002C45C5" w:rsidRDefault="008738E1" w:rsidP="006F45D5">
            <w:pPr>
              <w:spacing w:before="0" w:after="0" w:line="240" w:lineRule="auto"/>
              <w:rPr>
                <w:rFonts w:eastAsia="Times New Roman" w:cstheme="minorHAnsi"/>
                <w:sz w:val="22"/>
                <w:szCs w:val="22"/>
              </w:rPr>
            </w:pPr>
          </w:p>
          <w:p w14:paraId="51469689" w14:textId="1547A152" w:rsidR="00B8563B" w:rsidRPr="002C45C5" w:rsidRDefault="00B8563B" w:rsidP="006F45D5">
            <w:pPr>
              <w:spacing w:before="0" w:after="0" w:line="240" w:lineRule="auto"/>
              <w:rPr>
                <w:rFonts w:eastAsia="Times New Roman" w:cstheme="minorHAnsi"/>
                <w:sz w:val="22"/>
                <w:szCs w:val="22"/>
              </w:rPr>
            </w:pPr>
          </w:p>
        </w:tc>
        <w:tc>
          <w:tcPr>
            <w:tcW w:w="173" w:type="pct"/>
          </w:tcPr>
          <w:p w14:paraId="1C09F424" w14:textId="77777777" w:rsidR="00B8563B" w:rsidRPr="002C45C5" w:rsidRDefault="00B8563B" w:rsidP="006F45D5">
            <w:pPr>
              <w:spacing w:before="0" w:after="0" w:line="240" w:lineRule="auto"/>
              <w:rPr>
                <w:rFonts w:eastAsia="Times New Roman" w:cstheme="minorHAnsi"/>
                <w:sz w:val="22"/>
                <w:szCs w:val="22"/>
              </w:rPr>
            </w:pPr>
          </w:p>
        </w:tc>
        <w:tc>
          <w:tcPr>
            <w:tcW w:w="175" w:type="pct"/>
            <w:gridSpan w:val="2"/>
            <w:shd w:val="clear" w:color="auto" w:fill="BDD6EE" w:themeFill="accent5" w:themeFillTint="66"/>
          </w:tcPr>
          <w:p w14:paraId="44E7D1E9" w14:textId="77777777" w:rsidR="00B8563B" w:rsidRPr="002C45C5" w:rsidRDefault="00B8563B" w:rsidP="006F45D5">
            <w:pPr>
              <w:spacing w:before="0" w:after="0" w:line="240" w:lineRule="auto"/>
              <w:rPr>
                <w:rFonts w:eastAsia="Times New Roman" w:cstheme="minorHAnsi"/>
                <w:sz w:val="22"/>
                <w:szCs w:val="22"/>
              </w:rPr>
            </w:pPr>
          </w:p>
        </w:tc>
        <w:tc>
          <w:tcPr>
            <w:tcW w:w="173" w:type="pct"/>
            <w:gridSpan w:val="2"/>
            <w:shd w:val="clear" w:color="auto" w:fill="BDD6EE" w:themeFill="accent5" w:themeFillTint="66"/>
          </w:tcPr>
          <w:p w14:paraId="0C6CA067" w14:textId="77777777" w:rsidR="00B8563B" w:rsidRPr="002C45C5" w:rsidRDefault="00B8563B" w:rsidP="006F45D5">
            <w:pPr>
              <w:spacing w:before="0" w:after="0" w:line="240" w:lineRule="auto"/>
              <w:rPr>
                <w:rFonts w:eastAsia="Times New Roman" w:cstheme="minorHAnsi"/>
                <w:sz w:val="22"/>
                <w:szCs w:val="22"/>
              </w:rPr>
            </w:pPr>
          </w:p>
        </w:tc>
        <w:tc>
          <w:tcPr>
            <w:tcW w:w="168" w:type="pct"/>
            <w:shd w:val="clear" w:color="auto" w:fill="BDD6EE" w:themeFill="accent5" w:themeFillTint="66"/>
          </w:tcPr>
          <w:p w14:paraId="3E525135" w14:textId="77777777" w:rsidR="00B8563B" w:rsidRPr="002C45C5" w:rsidRDefault="00B8563B" w:rsidP="006F45D5">
            <w:pPr>
              <w:spacing w:before="0" w:after="0" w:line="240" w:lineRule="auto"/>
              <w:rPr>
                <w:rFonts w:eastAsia="Times New Roman" w:cstheme="minorHAnsi"/>
                <w:sz w:val="22"/>
                <w:szCs w:val="22"/>
              </w:rPr>
            </w:pPr>
          </w:p>
        </w:tc>
        <w:tc>
          <w:tcPr>
            <w:tcW w:w="176" w:type="pct"/>
            <w:gridSpan w:val="2"/>
          </w:tcPr>
          <w:p w14:paraId="77022429" w14:textId="77777777" w:rsidR="00B8563B" w:rsidRPr="002C45C5" w:rsidRDefault="00B8563B" w:rsidP="006F45D5">
            <w:pPr>
              <w:spacing w:before="0" w:after="0" w:line="240" w:lineRule="auto"/>
              <w:rPr>
                <w:rFonts w:eastAsia="Times New Roman" w:cstheme="minorHAnsi"/>
                <w:sz w:val="22"/>
                <w:szCs w:val="22"/>
              </w:rPr>
            </w:pPr>
          </w:p>
        </w:tc>
        <w:tc>
          <w:tcPr>
            <w:tcW w:w="173" w:type="pct"/>
          </w:tcPr>
          <w:p w14:paraId="283224CB" w14:textId="77777777" w:rsidR="00B8563B" w:rsidRPr="002C45C5" w:rsidRDefault="00B8563B" w:rsidP="006F45D5">
            <w:pPr>
              <w:spacing w:before="0" w:after="0" w:line="240" w:lineRule="auto"/>
              <w:rPr>
                <w:rFonts w:eastAsia="Times New Roman" w:cstheme="minorHAnsi"/>
                <w:sz w:val="22"/>
                <w:szCs w:val="22"/>
              </w:rPr>
            </w:pPr>
          </w:p>
        </w:tc>
        <w:tc>
          <w:tcPr>
            <w:tcW w:w="526" w:type="pct"/>
          </w:tcPr>
          <w:p w14:paraId="26BA48CE" w14:textId="77777777" w:rsidR="00B8563B" w:rsidRPr="002C45C5" w:rsidRDefault="00B8563B" w:rsidP="006F45D5">
            <w:pPr>
              <w:spacing w:before="0" w:after="0" w:line="240" w:lineRule="auto"/>
              <w:rPr>
                <w:rFonts w:eastAsia="Times New Roman" w:cstheme="minorHAnsi"/>
                <w:sz w:val="22"/>
                <w:szCs w:val="22"/>
              </w:rPr>
            </w:pPr>
          </w:p>
        </w:tc>
        <w:tc>
          <w:tcPr>
            <w:tcW w:w="514" w:type="pct"/>
          </w:tcPr>
          <w:p w14:paraId="5CD1738A" w14:textId="77777777" w:rsidR="00B8563B" w:rsidRPr="002C45C5" w:rsidRDefault="00E03768" w:rsidP="006F45D5">
            <w:pPr>
              <w:spacing w:before="0" w:after="0" w:line="240" w:lineRule="auto"/>
              <w:rPr>
                <w:rFonts w:eastAsia="Times New Roman" w:cstheme="minorHAnsi"/>
                <w:sz w:val="22"/>
                <w:szCs w:val="22"/>
              </w:rPr>
            </w:pPr>
            <w:r w:rsidRPr="002C45C5">
              <w:rPr>
                <w:rFonts w:eastAsia="Times New Roman" w:cstheme="minorHAnsi"/>
                <w:sz w:val="22"/>
                <w:szCs w:val="22"/>
              </w:rPr>
              <w:t>RFF</w:t>
            </w:r>
          </w:p>
          <w:p w14:paraId="5387BE22" w14:textId="497F8913" w:rsidR="00E03768" w:rsidRPr="002C45C5" w:rsidRDefault="00E03768" w:rsidP="006F45D5">
            <w:pPr>
              <w:spacing w:before="0" w:after="0" w:line="240" w:lineRule="auto"/>
              <w:rPr>
                <w:rFonts w:eastAsia="Times New Roman" w:cstheme="minorHAnsi"/>
                <w:sz w:val="22"/>
                <w:szCs w:val="22"/>
              </w:rPr>
            </w:pPr>
            <w:r w:rsidRPr="002C45C5">
              <w:rPr>
                <w:rFonts w:eastAsia="Times New Roman" w:cstheme="minorHAnsi"/>
                <w:sz w:val="22"/>
                <w:szCs w:val="22"/>
              </w:rPr>
              <w:t>Co-financing by partners (regional UNDP, ILO, WB, etc.) under discussion</w:t>
            </w:r>
          </w:p>
        </w:tc>
        <w:tc>
          <w:tcPr>
            <w:tcW w:w="736" w:type="pct"/>
          </w:tcPr>
          <w:p w14:paraId="1995FA24" w14:textId="19475631" w:rsidR="00B8563B" w:rsidRPr="002C45C5" w:rsidRDefault="00E03768" w:rsidP="006F45D5">
            <w:pPr>
              <w:spacing w:before="0" w:after="0" w:line="240" w:lineRule="auto"/>
              <w:rPr>
                <w:rFonts w:eastAsia="Times New Roman" w:cstheme="minorHAnsi"/>
                <w:sz w:val="22"/>
                <w:szCs w:val="22"/>
              </w:rPr>
            </w:pPr>
            <w:r w:rsidRPr="002C45C5">
              <w:rPr>
                <w:rFonts w:eastAsia="Times New Roman" w:cstheme="minorHAnsi"/>
                <w:sz w:val="22"/>
                <w:szCs w:val="22"/>
              </w:rPr>
              <w:t>Staff inputs, consultancy inputs for data collection and analysis, communication</w:t>
            </w:r>
          </w:p>
        </w:tc>
        <w:tc>
          <w:tcPr>
            <w:tcW w:w="364" w:type="pct"/>
          </w:tcPr>
          <w:p w14:paraId="29A9FE1D" w14:textId="4E0FEF2E" w:rsidR="00B8563B" w:rsidRPr="002C45C5" w:rsidRDefault="004D62C3" w:rsidP="006F45D5">
            <w:pPr>
              <w:spacing w:before="0" w:after="0" w:line="240" w:lineRule="auto"/>
              <w:rPr>
                <w:rFonts w:eastAsia="Times New Roman" w:cstheme="minorHAnsi"/>
                <w:sz w:val="22"/>
                <w:szCs w:val="22"/>
              </w:rPr>
            </w:pPr>
            <w:r w:rsidRPr="002C45C5">
              <w:rPr>
                <w:rFonts w:eastAsia="Times New Roman" w:cstheme="minorHAnsi"/>
                <w:sz w:val="22"/>
                <w:szCs w:val="22"/>
              </w:rPr>
              <w:t>7</w:t>
            </w:r>
            <w:r w:rsidR="00B8563B" w:rsidRPr="002C45C5">
              <w:rPr>
                <w:rFonts w:eastAsia="Times New Roman" w:cstheme="minorHAnsi"/>
                <w:sz w:val="22"/>
                <w:szCs w:val="22"/>
              </w:rPr>
              <w:t>0,000</w:t>
            </w:r>
          </w:p>
        </w:tc>
        <w:tc>
          <w:tcPr>
            <w:tcW w:w="520" w:type="pct"/>
          </w:tcPr>
          <w:p w14:paraId="1825B8B3" w14:textId="20A7B73A" w:rsidR="00B8563B" w:rsidRPr="002C45C5" w:rsidRDefault="00C32640" w:rsidP="006F45D5">
            <w:pPr>
              <w:spacing w:before="0" w:after="0" w:line="240" w:lineRule="auto"/>
              <w:rPr>
                <w:rFonts w:eastAsia="Times New Roman" w:cstheme="minorHAnsi"/>
                <w:sz w:val="22"/>
                <w:szCs w:val="22"/>
              </w:rPr>
            </w:pPr>
            <w:r w:rsidRPr="002C45C5">
              <w:rPr>
                <w:rFonts w:eastAsia="Times New Roman" w:cstheme="minorHAnsi"/>
                <w:sz w:val="22"/>
                <w:szCs w:val="22"/>
              </w:rPr>
              <w:t>level of co-financing by partners still to be discussed</w:t>
            </w:r>
          </w:p>
        </w:tc>
      </w:tr>
      <w:tr w:rsidR="00475B5E" w:rsidRPr="002C45C5" w14:paraId="54CB34EE" w14:textId="7A2B5895" w:rsidTr="001772A8">
        <w:trPr>
          <w:cantSplit/>
          <w:trHeight w:val="135"/>
        </w:trPr>
        <w:tc>
          <w:tcPr>
            <w:tcW w:w="480" w:type="pct"/>
            <w:shd w:val="clear" w:color="auto" w:fill="D9E2F3" w:themeFill="accent1" w:themeFillTint="33"/>
          </w:tcPr>
          <w:p w14:paraId="183BF6F3" w14:textId="002BFE9F" w:rsidR="00B8563B" w:rsidRPr="002C45C5" w:rsidRDefault="00B8563B" w:rsidP="00EF5A0C">
            <w:pPr>
              <w:spacing w:before="0" w:after="0" w:line="240" w:lineRule="auto"/>
              <w:rPr>
                <w:rFonts w:eastAsia="Times New Roman" w:cstheme="minorHAnsi"/>
                <w:b/>
                <w:bCs/>
                <w:sz w:val="22"/>
                <w:szCs w:val="22"/>
              </w:rPr>
            </w:pPr>
            <w:r w:rsidRPr="002C45C5">
              <w:rPr>
                <w:rFonts w:eastAsia="Times New Roman" w:cstheme="minorHAnsi"/>
                <w:b/>
                <w:bCs/>
                <w:sz w:val="22"/>
                <w:szCs w:val="22"/>
              </w:rPr>
              <w:t>Sub-total 2</w:t>
            </w:r>
          </w:p>
        </w:tc>
        <w:tc>
          <w:tcPr>
            <w:tcW w:w="823" w:type="pct"/>
            <w:shd w:val="clear" w:color="auto" w:fill="D9E2F3" w:themeFill="accent1" w:themeFillTint="33"/>
          </w:tcPr>
          <w:p w14:paraId="4F7D81AC" w14:textId="77777777" w:rsidR="00B8563B" w:rsidRPr="002C45C5" w:rsidRDefault="00B8563B" w:rsidP="00EF5A0C">
            <w:pPr>
              <w:spacing w:before="0" w:after="0" w:line="240" w:lineRule="auto"/>
              <w:rPr>
                <w:rFonts w:eastAsia="Times New Roman" w:cstheme="minorHAnsi"/>
                <w:b/>
                <w:bCs/>
                <w:i/>
                <w:iCs/>
                <w:sz w:val="22"/>
                <w:szCs w:val="22"/>
              </w:rPr>
            </w:pPr>
          </w:p>
        </w:tc>
        <w:tc>
          <w:tcPr>
            <w:tcW w:w="173" w:type="pct"/>
            <w:shd w:val="clear" w:color="auto" w:fill="D9E2F3" w:themeFill="accent1" w:themeFillTint="33"/>
          </w:tcPr>
          <w:p w14:paraId="1CE48292" w14:textId="77777777" w:rsidR="00B8563B" w:rsidRPr="002C45C5" w:rsidRDefault="00B8563B" w:rsidP="00EF5A0C">
            <w:pPr>
              <w:spacing w:before="0" w:after="0" w:line="240" w:lineRule="auto"/>
              <w:rPr>
                <w:rFonts w:eastAsia="Times New Roman" w:cstheme="minorHAnsi"/>
                <w:b/>
                <w:bCs/>
                <w:sz w:val="22"/>
                <w:szCs w:val="22"/>
              </w:rPr>
            </w:pPr>
          </w:p>
        </w:tc>
        <w:tc>
          <w:tcPr>
            <w:tcW w:w="175" w:type="pct"/>
            <w:gridSpan w:val="2"/>
            <w:shd w:val="clear" w:color="auto" w:fill="D9E2F3" w:themeFill="accent1" w:themeFillTint="33"/>
          </w:tcPr>
          <w:p w14:paraId="0571E1C6" w14:textId="77777777" w:rsidR="00B8563B" w:rsidRPr="002C45C5" w:rsidRDefault="00B8563B" w:rsidP="00EF5A0C">
            <w:pPr>
              <w:spacing w:before="0" w:after="0" w:line="240" w:lineRule="auto"/>
              <w:rPr>
                <w:rFonts w:eastAsia="Times New Roman" w:cstheme="minorHAnsi"/>
                <w:b/>
                <w:bCs/>
                <w:sz w:val="22"/>
                <w:szCs w:val="22"/>
              </w:rPr>
            </w:pPr>
          </w:p>
        </w:tc>
        <w:tc>
          <w:tcPr>
            <w:tcW w:w="173" w:type="pct"/>
            <w:gridSpan w:val="2"/>
            <w:shd w:val="clear" w:color="auto" w:fill="D9E2F3" w:themeFill="accent1" w:themeFillTint="33"/>
          </w:tcPr>
          <w:p w14:paraId="7CEF2E63" w14:textId="77777777" w:rsidR="00B8563B" w:rsidRPr="002C45C5" w:rsidRDefault="00B8563B" w:rsidP="00EF5A0C">
            <w:pPr>
              <w:spacing w:before="0" w:after="0" w:line="240" w:lineRule="auto"/>
              <w:rPr>
                <w:rFonts w:eastAsia="Times New Roman" w:cstheme="minorHAnsi"/>
                <w:b/>
                <w:bCs/>
                <w:sz w:val="22"/>
                <w:szCs w:val="22"/>
              </w:rPr>
            </w:pPr>
          </w:p>
        </w:tc>
        <w:tc>
          <w:tcPr>
            <w:tcW w:w="168" w:type="pct"/>
            <w:shd w:val="clear" w:color="auto" w:fill="D9E2F3" w:themeFill="accent1" w:themeFillTint="33"/>
          </w:tcPr>
          <w:p w14:paraId="7ED37469" w14:textId="77777777" w:rsidR="00B8563B" w:rsidRPr="002C45C5" w:rsidRDefault="00B8563B" w:rsidP="00EF5A0C">
            <w:pPr>
              <w:spacing w:before="0" w:after="0" w:line="240" w:lineRule="auto"/>
              <w:rPr>
                <w:rFonts w:eastAsia="Times New Roman" w:cstheme="minorHAnsi"/>
                <w:b/>
                <w:bCs/>
                <w:sz w:val="22"/>
                <w:szCs w:val="22"/>
              </w:rPr>
            </w:pPr>
          </w:p>
        </w:tc>
        <w:tc>
          <w:tcPr>
            <w:tcW w:w="176" w:type="pct"/>
            <w:gridSpan w:val="2"/>
            <w:shd w:val="clear" w:color="auto" w:fill="D9E2F3" w:themeFill="accent1" w:themeFillTint="33"/>
          </w:tcPr>
          <w:p w14:paraId="1125E871" w14:textId="77777777" w:rsidR="00B8563B" w:rsidRPr="002C45C5" w:rsidRDefault="00B8563B" w:rsidP="00EF5A0C">
            <w:pPr>
              <w:spacing w:before="0" w:after="0" w:line="240" w:lineRule="auto"/>
              <w:rPr>
                <w:rFonts w:eastAsia="Times New Roman" w:cstheme="minorHAnsi"/>
                <w:b/>
                <w:bCs/>
                <w:sz w:val="22"/>
                <w:szCs w:val="22"/>
              </w:rPr>
            </w:pPr>
          </w:p>
        </w:tc>
        <w:tc>
          <w:tcPr>
            <w:tcW w:w="173" w:type="pct"/>
            <w:shd w:val="clear" w:color="auto" w:fill="D9E2F3" w:themeFill="accent1" w:themeFillTint="33"/>
          </w:tcPr>
          <w:p w14:paraId="7652FA1C" w14:textId="77777777" w:rsidR="00B8563B" w:rsidRPr="002C45C5" w:rsidRDefault="00B8563B" w:rsidP="00EF5A0C">
            <w:pPr>
              <w:spacing w:before="0" w:after="0" w:line="240" w:lineRule="auto"/>
              <w:rPr>
                <w:rFonts w:eastAsia="Times New Roman" w:cstheme="minorHAnsi"/>
                <w:b/>
                <w:bCs/>
                <w:sz w:val="22"/>
                <w:szCs w:val="22"/>
              </w:rPr>
            </w:pPr>
          </w:p>
        </w:tc>
        <w:tc>
          <w:tcPr>
            <w:tcW w:w="526" w:type="pct"/>
            <w:shd w:val="clear" w:color="auto" w:fill="D9E2F3" w:themeFill="accent1" w:themeFillTint="33"/>
          </w:tcPr>
          <w:p w14:paraId="6851F3D0" w14:textId="77777777" w:rsidR="00B8563B" w:rsidRPr="002C45C5" w:rsidRDefault="00B8563B" w:rsidP="00EF5A0C">
            <w:pPr>
              <w:spacing w:before="0" w:after="0" w:line="240" w:lineRule="auto"/>
              <w:rPr>
                <w:rFonts w:eastAsia="Times New Roman" w:cstheme="minorHAnsi"/>
                <w:b/>
                <w:bCs/>
                <w:sz w:val="22"/>
                <w:szCs w:val="22"/>
              </w:rPr>
            </w:pPr>
          </w:p>
        </w:tc>
        <w:tc>
          <w:tcPr>
            <w:tcW w:w="514" w:type="pct"/>
            <w:shd w:val="clear" w:color="auto" w:fill="D9E2F3" w:themeFill="accent1" w:themeFillTint="33"/>
          </w:tcPr>
          <w:p w14:paraId="2B036548" w14:textId="77777777" w:rsidR="00B8563B" w:rsidRPr="002C45C5" w:rsidRDefault="00B8563B" w:rsidP="00EF5A0C">
            <w:pPr>
              <w:spacing w:before="0" w:after="0" w:line="240" w:lineRule="auto"/>
              <w:rPr>
                <w:rFonts w:eastAsia="Times New Roman" w:cstheme="minorHAnsi"/>
                <w:b/>
                <w:bCs/>
                <w:sz w:val="22"/>
                <w:szCs w:val="22"/>
              </w:rPr>
            </w:pPr>
          </w:p>
        </w:tc>
        <w:tc>
          <w:tcPr>
            <w:tcW w:w="736" w:type="pct"/>
            <w:shd w:val="clear" w:color="auto" w:fill="D9E2F3" w:themeFill="accent1" w:themeFillTint="33"/>
          </w:tcPr>
          <w:p w14:paraId="3C513227" w14:textId="77777777" w:rsidR="00B8563B" w:rsidRPr="002C45C5" w:rsidRDefault="00B8563B" w:rsidP="00EF5A0C">
            <w:pPr>
              <w:spacing w:before="0" w:after="0" w:line="240" w:lineRule="auto"/>
              <w:rPr>
                <w:rFonts w:eastAsia="Times New Roman" w:cstheme="minorHAnsi"/>
                <w:b/>
                <w:bCs/>
                <w:sz w:val="22"/>
                <w:szCs w:val="22"/>
              </w:rPr>
            </w:pPr>
          </w:p>
        </w:tc>
        <w:tc>
          <w:tcPr>
            <w:tcW w:w="364" w:type="pct"/>
            <w:shd w:val="clear" w:color="auto" w:fill="D9E2F3" w:themeFill="accent1" w:themeFillTint="33"/>
          </w:tcPr>
          <w:p w14:paraId="11FDE873" w14:textId="414EDF2D" w:rsidR="00B8563B" w:rsidRPr="002C45C5" w:rsidRDefault="004D62C3" w:rsidP="00EF5A0C">
            <w:pPr>
              <w:spacing w:before="0" w:after="0" w:line="240" w:lineRule="auto"/>
              <w:rPr>
                <w:rFonts w:eastAsia="Times New Roman" w:cstheme="minorHAnsi"/>
                <w:b/>
                <w:bCs/>
                <w:sz w:val="22"/>
                <w:szCs w:val="22"/>
              </w:rPr>
            </w:pPr>
            <w:r w:rsidRPr="002C45C5">
              <w:rPr>
                <w:rFonts w:eastAsia="Times New Roman" w:cstheme="minorHAnsi"/>
                <w:b/>
                <w:bCs/>
                <w:sz w:val="22"/>
                <w:szCs w:val="22"/>
              </w:rPr>
              <w:t>7</w:t>
            </w:r>
            <w:r w:rsidR="00B8563B" w:rsidRPr="002C45C5">
              <w:rPr>
                <w:rFonts w:eastAsia="Times New Roman" w:cstheme="minorHAnsi"/>
                <w:b/>
                <w:bCs/>
                <w:sz w:val="22"/>
                <w:szCs w:val="22"/>
              </w:rPr>
              <w:t>0,000</w:t>
            </w:r>
          </w:p>
        </w:tc>
        <w:tc>
          <w:tcPr>
            <w:tcW w:w="520" w:type="pct"/>
            <w:shd w:val="clear" w:color="auto" w:fill="D9E2F3" w:themeFill="accent1" w:themeFillTint="33"/>
          </w:tcPr>
          <w:p w14:paraId="6BF236C0" w14:textId="77777777" w:rsidR="00B8563B" w:rsidRPr="002C45C5" w:rsidRDefault="00B8563B" w:rsidP="00EF5A0C">
            <w:pPr>
              <w:spacing w:before="0" w:after="0" w:line="240" w:lineRule="auto"/>
              <w:rPr>
                <w:rFonts w:eastAsia="Times New Roman" w:cstheme="minorHAnsi"/>
                <w:b/>
                <w:bCs/>
                <w:sz w:val="22"/>
                <w:szCs w:val="22"/>
              </w:rPr>
            </w:pPr>
          </w:p>
        </w:tc>
      </w:tr>
      <w:tr w:rsidR="00C32640" w:rsidRPr="002C45C5" w14:paraId="64F1C2E3" w14:textId="462B4FDF" w:rsidTr="00861077">
        <w:trPr>
          <w:cantSplit/>
          <w:trHeight w:val="135"/>
        </w:trPr>
        <w:tc>
          <w:tcPr>
            <w:tcW w:w="480" w:type="pct"/>
            <w:vMerge w:val="restart"/>
            <w:vAlign w:val="center"/>
          </w:tcPr>
          <w:p w14:paraId="5E122F32" w14:textId="3802FB3A" w:rsidR="00B8563B" w:rsidRPr="002C45C5" w:rsidRDefault="00B8563B" w:rsidP="00861077">
            <w:pPr>
              <w:spacing w:before="0" w:after="0" w:line="240" w:lineRule="auto"/>
              <w:jc w:val="center"/>
              <w:rPr>
                <w:rFonts w:eastAsia="Times New Roman" w:cstheme="minorHAnsi"/>
                <w:sz w:val="22"/>
                <w:szCs w:val="22"/>
              </w:rPr>
            </w:pPr>
            <w:r w:rsidRPr="002C45C5">
              <w:rPr>
                <w:rFonts w:cstheme="minorHAnsi"/>
                <w:b/>
                <w:bCs/>
                <w:sz w:val="22"/>
                <w:szCs w:val="22"/>
              </w:rPr>
              <w:t xml:space="preserve">Output 3: </w:t>
            </w:r>
            <w:r w:rsidR="00467429" w:rsidRPr="002C45C5">
              <w:rPr>
                <w:rFonts w:cstheme="minorHAnsi"/>
                <w:b/>
                <w:bCs/>
                <w:sz w:val="22"/>
                <w:szCs w:val="22"/>
              </w:rPr>
              <w:t>Inclusive p</w:t>
            </w:r>
            <w:r w:rsidR="00004BE4" w:rsidRPr="002C45C5">
              <w:rPr>
                <w:rFonts w:cstheme="minorHAnsi"/>
                <w:b/>
                <w:bCs/>
                <w:sz w:val="22"/>
                <w:szCs w:val="22"/>
              </w:rPr>
              <w:t>olicy dialogue in support of key findings on ‘building forward better’</w:t>
            </w:r>
          </w:p>
        </w:tc>
        <w:tc>
          <w:tcPr>
            <w:tcW w:w="823" w:type="pct"/>
          </w:tcPr>
          <w:p w14:paraId="7AA972F1" w14:textId="633AB019" w:rsidR="00B8563B" w:rsidRPr="002C45C5" w:rsidRDefault="009E3030" w:rsidP="006F45D5">
            <w:pPr>
              <w:spacing w:before="0" w:after="0" w:line="240" w:lineRule="auto"/>
              <w:rPr>
                <w:rFonts w:eastAsia="Times New Roman" w:cstheme="minorHAnsi"/>
                <w:sz w:val="22"/>
                <w:szCs w:val="22"/>
              </w:rPr>
            </w:pPr>
            <w:r w:rsidRPr="002C45C5">
              <w:rPr>
                <w:rFonts w:eastAsia="Times New Roman" w:cstheme="minorHAnsi"/>
                <w:sz w:val="22"/>
                <w:szCs w:val="22"/>
              </w:rPr>
              <w:t>Inclusive p</w:t>
            </w:r>
            <w:r w:rsidR="00B8563B" w:rsidRPr="002C45C5">
              <w:rPr>
                <w:rFonts w:eastAsia="Times New Roman" w:cstheme="minorHAnsi"/>
                <w:sz w:val="22"/>
                <w:szCs w:val="22"/>
              </w:rPr>
              <w:t>olicy dialogue using different fora and building on different partnerships</w:t>
            </w:r>
          </w:p>
        </w:tc>
        <w:tc>
          <w:tcPr>
            <w:tcW w:w="173" w:type="pct"/>
          </w:tcPr>
          <w:p w14:paraId="51AB8953" w14:textId="77777777" w:rsidR="00B8563B" w:rsidRPr="002C45C5" w:rsidRDefault="00B8563B" w:rsidP="006F45D5">
            <w:pPr>
              <w:spacing w:before="0" w:after="0" w:line="240" w:lineRule="auto"/>
              <w:rPr>
                <w:rFonts w:eastAsia="Times New Roman" w:cstheme="minorHAnsi"/>
                <w:sz w:val="22"/>
                <w:szCs w:val="22"/>
              </w:rPr>
            </w:pPr>
          </w:p>
        </w:tc>
        <w:tc>
          <w:tcPr>
            <w:tcW w:w="175" w:type="pct"/>
            <w:gridSpan w:val="2"/>
            <w:shd w:val="clear" w:color="auto" w:fill="BDD6EE" w:themeFill="accent5" w:themeFillTint="66"/>
          </w:tcPr>
          <w:p w14:paraId="3CC02612" w14:textId="77777777" w:rsidR="00B8563B" w:rsidRPr="002C45C5" w:rsidRDefault="00B8563B" w:rsidP="006F45D5">
            <w:pPr>
              <w:spacing w:before="0" w:after="0" w:line="240" w:lineRule="auto"/>
              <w:rPr>
                <w:rFonts w:eastAsia="Times New Roman" w:cstheme="minorHAnsi"/>
                <w:sz w:val="22"/>
                <w:szCs w:val="22"/>
              </w:rPr>
            </w:pPr>
          </w:p>
        </w:tc>
        <w:tc>
          <w:tcPr>
            <w:tcW w:w="173" w:type="pct"/>
            <w:gridSpan w:val="2"/>
            <w:shd w:val="clear" w:color="auto" w:fill="BDD6EE" w:themeFill="accent5" w:themeFillTint="66"/>
          </w:tcPr>
          <w:p w14:paraId="3281501D" w14:textId="77777777" w:rsidR="00B8563B" w:rsidRPr="002C45C5" w:rsidRDefault="00B8563B" w:rsidP="006F45D5">
            <w:pPr>
              <w:spacing w:before="0" w:after="0" w:line="240" w:lineRule="auto"/>
              <w:rPr>
                <w:rFonts w:eastAsia="Times New Roman" w:cstheme="minorHAnsi"/>
                <w:sz w:val="22"/>
                <w:szCs w:val="22"/>
              </w:rPr>
            </w:pPr>
          </w:p>
        </w:tc>
        <w:tc>
          <w:tcPr>
            <w:tcW w:w="168" w:type="pct"/>
            <w:shd w:val="clear" w:color="auto" w:fill="BDD6EE" w:themeFill="accent5" w:themeFillTint="66"/>
          </w:tcPr>
          <w:p w14:paraId="25EB3EA1" w14:textId="77777777" w:rsidR="00B8563B" w:rsidRPr="002C45C5" w:rsidRDefault="00B8563B" w:rsidP="006F45D5">
            <w:pPr>
              <w:spacing w:before="0" w:after="0" w:line="240" w:lineRule="auto"/>
              <w:rPr>
                <w:rFonts w:eastAsia="Times New Roman" w:cstheme="minorHAnsi"/>
                <w:sz w:val="22"/>
                <w:szCs w:val="22"/>
              </w:rPr>
            </w:pPr>
          </w:p>
        </w:tc>
        <w:tc>
          <w:tcPr>
            <w:tcW w:w="176" w:type="pct"/>
            <w:gridSpan w:val="2"/>
            <w:shd w:val="clear" w:color="auto" w:fill="BDD6EE" w:themeFill="accent5" w:themeFillTint="66"/>
          </w:tcPr>
          <w:p w14:paraId="4CCE7503" w14:textId="77777777" w:rsidR="00B8563B" w:rsidRPr="002C45C5" w:rsidRDefault="00B8563B" w:rsidP="006F45D5">
            <w:pPr>
              <w:spacing w:before="0" w:after="0" w:line="240" w:lineRule="auto"/>
              <w:rPr>
                <w:rFonts w:eastAsia="Times New Roman" w:cstheme="minorHAnsi"/>
                <w:sz w:val="22"/>
                <w:szCs w:val="22"/>
              </w:rPr>
            </w:pPr>
          </w:p>
        </w:tc>
        <w:tc>
          <w:tcPr>
            <w:tcW w:w="173" w:type="pct"/>
            <w:shd w:val="clear" w:color="auto" w:fill="BDD6EE" w:themeFill="accent5" w:themeFillTint="66"/>
          </w:tcPr>
          <w:p w14:paraId="276BDBB8" w14:textId="77777777" w:rsidR="00B8563B" w:rsidRPr="002C45C5" w:rsidRDefault="00B8563B" w:rsidP="006F45D5">
            <w:pPr>
              <w:spacing w:before="0" w:after="0" w:line="240" w:lineRule="auto"/>
              <w:rPr>
                <w:rFonts w:eastAsia="Times New Roman" w:cstheme="minorHAnsi"/>
                <w:sz w:val="22"/>
                <w:szCs w:val="22"/>
              </w:rPr>
            </w:pPr>
          </w:p>
        </w:tc>
        <w:tc>
          <w:tcPr>
            <w:tcW w:w="526" w:type="pct"/>
          </w:tcPr>
          <w:p w14:paraId="6FD8DD56" w14:textId="77777777" w:rsidR="00B8563B" w:rsidRPr="002C45C5" w:rsidRDefault="00B8563B" w:rsidP="006F45D5">
            <w:pPr>
              <w:spacing w:before="0" w:after="0" w:line="240" w:lineRule="auto"/>
              <w:rPr>
                <w:rFonts w:eastAsia="Times New Roman" w:cstheme="minorHAnsi"/>
                <w:sz w:val="22"/>
                <w:szCs w:val="22"/>
              </w:rPr>
            </w:pPr>
          </w:p>
        </w:tc>
        <w:tc>
          <w:tcPr>
            <w:tcW w:w="514" w:type="pct"/>
          </w:tcPr>
          <w:p w14:paraId="7B3B47A7" w14:textId="2189B599" w:rsidR="00B8563B" w:rsidRPr="002C45C5" w:rsidRDefault="00B84045" w:rsidP="006F45D5">
            <w:pPr>
              <w:spacing w:before="0" w:after="0" w:line="240" w:lineRule="auto"/>
              <w:rPr>
                <w:rFonts w:eastAsia="Times New Roman" w:cstheme="minorHAnsi"/>
                <w:sz w:val="22"/>
                <w:szCs w:val="22"/>
              </w:rPr>
            </w:pPr>
            <w:r w:rsidRPr="002C45C5">
              <w:rPr>
                <w:rFonts w:eastAsia="Times New Roman" w:cstheme="minorHAnsi"/>
                <w:sz w:val="22"/>
                <w:szCs w:val="22"/>
              </w:rPr>
              <w:t>RFF</w:t>
            </w:r>
          </w:p>
          <w:p w14:paraId="6DB00E9F" w14:textId="08C9E4F2"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UNDP CO (SDG Joint Fund, inequality research, investor maps)</w:t>
            </w:r>
          </w:p>
        </w:tc>
        <w:tc>
          <w:tcPr>
            <w:tcW w:w="736" w:type="pct"/>
          </w:tcPr>
          <w:p w14:paraId="162DD6A3" w14:textId="61C82D65"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Staff and consultancy inputs, small workshops/ convenings</w:t>
            </w:r>
          </w:p>
        </w:tc>
        <w:tc>
          <w:tcPr>
            <w:tcW w:w="364" w:type="pct"/>
          </w:tcPr>
          <w:p w14:paraId="778FDBD7" w14:textId="2E77FA34" w:rsidR="00B8563B" w:rsidRPr="002C45C5" w:rsidRDefault="004D62C3" w:rsidP="006F45D5">
            <w:pPr>
              <w:spacing w:before="0" w:after="0" w:line="240" w:lineRule="auto"/>
              <w:rPr>
                <w:rFonts w:eastAsia="Times New Roman" w:cstheme="minorHAnsi"/>
                <w:sz w:val="22"/>
                <w:szCs w:val="22"/>
              </w:rPr>
            </w:pPr>
            <w:r w:rsidRPr="002C45C5">
              <w:rPr>
                <w:rFonts w:eastAsia="Times New Roman" w:cstheme="minorHAnsi"/>
                <w:sz w:val="22"/>
                <w:szCs w:val="22"/>
              </w:rPr>
              <w:t>5</w:t>
            </w:r>
            <w:r w:rsidR="00B8563B" w:rsidRPr="002C45C5">
              <w:rPr>
                <w:rFonts w:eastAsia="Times New Roman" w:cstheme="minorHAnsi"/>
                <w:sz w:val="22"/>
                <w:szCs w:val="22"/>
              </w:rPr>
              <w:t>0,000</w:t>
            </w:r>
          </w:p>
        </w:tc>
        <w:tc>
          <w:tcPr>
            <w:tcW w:w="520" w:type="pct"/>
          </w:tcPr>
          <w:p w14:paraId="06A3FC0D" w14:textId="77777777" w:rsidR="00B8563B" w:rsidRPr="002C45C5" w:rsidRDefault="00B8563B" w:rsidP="006F45D5">
            <w:pPr>
              <w:spacing w:before="0" w:after="0" w:line="240" w:lineRule="auto"/>
              <w:rPr>
                <w:rFonts w:eastAsia="Times New Roman" w:cstheme="minorHAnsi"/>
                <w:sz w:val="22"/>
                <w:szCs w:val="22"/>
              </w:rPr>
            </w:pPr>
          </w:p>
        </w:tc>
      </w:tr>
      <w:tr w:rsidR="00C32640" w:rsidRPr="002C45C5" w14:paraId="1A54DF85" w14:textId="5C0930A0" w:rsidTr="00D5174A">
        <w:trPr>
          <w:cantSplit/>
          <w:trHeight w:val="135"/>
        </w:trPr>
        <w:tc>
          <w:tcPr>
            <w:tcW w:w="480" w:type="pct"/>
            <w:vMerge/>
          </w:tcPr>
          <w:p w14:paraId="247A4584" w14:textId="77777777" w:rsidR="00B8563B" w:rsidRPr="002C45C5" w:rsidRDefault="00B8563B" w:rsidP="006F45D5">
            <w:pPr>
              <w:spacing w:before="0" w:after="0" w:line="240" w:lineRule="auto"/>
              <w:rPr>
                <w:rFonts w:eastAsia="Times New Roman" w:cstheme="minorHAnsi"/>
                <w:sz w:val="22"/>
                <w:szCs w:val="22"/>
              </w:rPr>
            </w:pPr>
          </w:p>
        </w:tc>
        <w:tc>
          <w:tcPr>
            <w:tcW w:w="823" w:type="pct"/>
          </w:tcPr>
          <w:p w14:paraId="01C98F48" w14:textId="6CB7AEA2"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Support to EDP development</w:t>
            </w:r>
          </w:p>
        </w:tc>
        <w:tc>
          <w:tcPr>
            <w:tcW w:w="173" w:type="pct"/>
          </w:tcPr>
          <w:p w14:paraId="2C8A64B8" w14:textId="77777777" w:rsidR="00B8563B" w:rsidRPr="002C45C5" w:rsidRDefault="00B8563B" w:rsidP="006F45D5">
            <w:pPr>
              <w:spacing w:before="0" w:after="0" w:line="240" w:lineRule="auto"/>
              <w:rPr>
                <w:rFonts w:eastAsia="Times New Roman" w:cstheme="minorHAnsi"/>
                <w:sz w:val="22"/>
                <w:szCs w:val="22"/>
              </w:rPr>
            </w:pPr>
          </w:p>
        </w:tc>
        <w:tc>
          <w:tcPr>
            <w:tcW w:w="175" w:type="pct"/>
            <w:gridSpan w:val="2"/>
            <w:shd w:val="clear" w:color="auto" w:fill="BDD6EE" w:themeFill="accent5" w:themeFillTint="66"/>
          </w:tcPr>
          <w:p w14:paraId="5446BD16" w14:textId="77777777" w:rsidR="00B8563B" w:rsidRPr="002C45C5" w:rsidRDefault="00B8563B" w:rsidP="006F45D5">
            <w:pPr>
              <w:spacing w:before="0" w:after="0" w:line="240" w:lineRule="auto"/>
              <w:rPr>
                <w:rFonts w:eastAsia="Times New Roman" w:cstheme="minorHAnsi"/>
                <w:sz w:val="22"/>
                <w:szCs w:val="22"/>
              </w:rPr>
            </w:pPr>
          </w:p>
        </w:tc>
        <w:tc>
          <w:tcPr>
            <w:tcW w:w="173" w:type="pct"/>
            <w:gridSpan w:val="2"/>
            <w:shd w:val="clear" w:color="auto" w:fill="BDD6EE" w:themeFill="accent5" w:themeFillTint="66"/>
          </w:tcPr>
          <w:p w14:paraId="38D0E875" w14:textId="77777777" w:rsidR="00B8563B" w:rsidRPr="002C45C5" w:rsidRDefault="00B8563B" w:rsidP="006F45D5">
            <w:pPr>
              <w:spacing w:before="0" w:after="0" w:line="240" w:lineRule="auto"/>
              <w:rPr>
                <w:rFonts w:eastAsia="Times New Roman" w:cstheme="minorHAnsi"/>
                <w:sz w:val="22"/>
                <w:szCs w:val="22"/>
              </w:rPr>
            </w:pPr>
          </w:p>
        </w:tc>
        <w:tc>
          <w:tcPr>
            <w:tcW w:w="168" w:type="pct"/>
          </w:tcPr>
          <w:p w14:paraId="4172A6D2" w14:textId="77777777" w:rsidR="00B8563B" w:rsidRPr="002C45C5" w:rsidRDefault="00B8563B" w:rsidP="006F45D5">
            <w:pPr>
              <w:spacing w:before="0" w:after="0" w:line="240" w:lineRule="auto"/>
              <w:rPr>
                <w:rFonts w:eastAsia="Times New Roman" w:cstheme="minorHAnsi"/>
                <w:sz w:val="22"/>
                <w:szCs w:val="22"/>
              </w:rPr>
            </w:pPr>
          </w:p>
        </w:tc>
        <w:tc>
          <w:tcPr>
            <w:tcW w:w="176" w:type="pct"/>
            <w:gridSpan w:val="2"/>
          </w:tcPr>
          <w:p w14:paraId="6676A9B8" w14:textId="77777777" w:rsidR="00B8563B" w:rsidRPr="002C45C5" w:rsidRDefault="00B8563B" w:rsidP="006F45D5">
            <w:pPr>
              <w:spacing w:before="0" w:after="0" w:line="240" w:lineRule="auto"/>
              <w:rPr>
                <w:rFonts w:eastAsia="Times New Roman" w:cstheme="minorHAnsi"/>
                <w:sz w:val="22"/>
                <w:szCs w:val="22"/>
              </w:rPr>
            </w:pPr>
          </w:p>
        </w:tc>
        <w:tc>
          <w:tcPr>
            <w:tcW w:w="173" w:type="pct"/>
          </w:tcPr>
          <w:p w14:paraId="7159D31B" w14:textId="77777777" w:rsidR="00B8563B" w:rsidRPr="002C45C5" w:rsidRDefault="00B8563B" w:rsidP="006F45D5">
            <w:pPr>
              <w:spacing w:before="0" w:after="0" w:line="240" w:lineRule="auto"/>
              <w:rPr>
                <w:rFonts w:eastAsia="Times New Roman" w:cstheme="minorHAnsi"/>
                <w:sz w:val="22"/>
                <w:szCs w:val="22"/>
              </w:rPr>
            </w:pPr>
          </w:p>
        </w:tc>
        <w:tc>
          <w:tcPr>
            <w:tcW w:w="526" w:type="pct"/>
          </w:tcPr>
          <w:p w14:paraId="1E0495CB" w14:textId="77777777" w:rsidR="00B8563B" w:rsidRPr="002C45C5" w:rsidRDefault="00B8563B" w:rsidP="006F45D5">
            <w:pPr>
              <w:spacing w:before="0" w:after="0" w:line="240" w:lineRule="auto"/>
              <w:rPr>
                <w:rFonts w:eastAsia="Times New Roman" w:cstheme="minorHAnsi"/>
                <w:sz w:val="22"/>
                <w:szCs w:val="22"/>
              </w:rPr>
            </w:pPr>
          </w:p>
        </w:tc>
        <w:tc>
          <w:tcPr>
            <w:tcW w:w="514" w:type="pct"/>
          </w:tcPr>
          <w:p w14:paraId="6745D45F" w14:textId="3B088400" w:rsidR="00B8563B" w:rsidRPr="002C45C5" w:rsidRDefault="00B84045" w:rsidP="006F45D5">
            <w:pPr>
              <w:spacing w:before="0" w:after="0" w:line="240" w:lineRule="auto"/>
              <w:rPr>
                <w:rFonts w:eastAsia="Times New Roman" w:cstheme="minorHAnsi"/>
                <w:sz w:val="22"/>
                <w:szCs w:val="22"/>
              </w:rPr>
            </w:pPr>
            <w:r w:rsidRPr="002C45C5">
              <w:rPr>
                <w:rFonts w:eastAsia="Times New Roman" w:cstheme="minorHAnsi"/>
                <w:sz w:val="22"/>
                <w:szCs w:val="22"/>
              </w:rPr>
              <w:t>RFF</w:t>
            </w:r>
          </w:p>
          <w:p w14:paraId="30F33E46" w14:textId="748AE075"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UNDP CO</w:t>
            </w:r>
          </w:p>
        </w:tc>
        <w:tc>
          <w:tcPr>
            <w:tcW w:w="736" w:type="pct"/>
          </w:tcPr>
          <w:p w14:paraId="7EA8DFBD" w14:textId="7192AEBA"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Staff and consultancy inputs</w:t>
            </w:r>
          </w:p>
        </w:tc>
        <w:tc>
          <w:tcPr>
            <w:tcW w:w="364" w:type="pct"/>
          </w:tcPr>
          <w:p w14:paraId="2F9C4D79" w14:textId="4C1174E2"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30,000</w:t>
            </w:r>
          </w:p>
        </w:tc>
        <w:tc>
          <w:tcPr>
            <w:tcW w:w="520" w:type="pct"/>
          </w:tcPr>
          <w:p w14:paraId="679B42EA" w14:textId="77777777" w:rsidR="00B8563B" w:rsidRPr="002C45C5" w:rsidRDefault="00B8563B" w:rsidP="006F45D5">
            <w:pPr>
              <w:spacing w:before="0" w:after="0" w:line="240" w:lineRule="auto"/>
              <w:rPr>
                <w:rFonts w:eastAsia="Times New Roman" w:cstheme="minorHAnsi"/>
                <w:sz w:val="22"/>
                <w:szCs w:val="22"/>
              </w:rPr>
            </w:pPr>
          </w:p>
        </w:tc>
      </w:tr>
      <w:tr w:rsidR="00C32640" w:rsidRPr="002C45C5" w14:paraId="503204B0" w14:textId="4A62EE36" w:rsidTr="00D5174A">
        <w:trPr>
          <w:cantSplit/>
          <w:trHeight w:val="135"/>
        </w:trPr>
        <w:tc>
          <w:tcPr>
            <w:tcW w:w="48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BA6E4C" w14:textId="47982D70" w:rsidR="00C32640" w:rsidRPr="002C45C5" w:rsidRDefault="00C32640" w:rsidP="00EF5A0C">
            <w:pPr>
              <w:spacing w:before="0" w:after="0" w:line="240" w:lineRule="auto"/>
              <w:rPr>
                <w:rFonts w:eastAsia="Times New Roman" w:cstheme="minorHAnsi"/>
                <w:b/>
                <w:bCs/>
                <w:sz w:val="22"/>
                <w:szCs w:val="22"/>
              </w:rPr>
            </w:pPr>
            <w:r w:rsidRPr="002C45C5">
              <w:rPr>
                <w:rFonts w:eastAsia="Times New Roman" w:cstheme="minorHAnsi"/>
                <w:b/>
                <w:bCs/>
                <w:sz w:val="22"/>
                <w:szCs w:val="22"/>
              </w:rPr>
              <w:t>Sub-total 3</w:t>
            </w:r>
          </w:p>
        </w:tc>
        <w:tc>
          <w:tcPr>
            <w:tcW w:w="3636" w:type="pct"/>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89A6B4" w14:textId="77777777" w:rsidR="00C32640" w:rsidRPr="002C45C5" w:rsidRDefault="00C32640" w:rsidP="00EF5A0C">
            <w:pPr>
              <w:spacing w:before="0" w:after="0" w:line="240" w:lineRule="auto"/>
              <w:rPr>
                <w:rFonts w:eastAsia="Times New Roman" w:cstheme="minorHAnsi"/>
                <w:b/>
                <w:bCs/>
                <w:sz w:val="22"/>
                <w:szCs w:val="22"/>
              </w:rPr>
            </w:pPr>
          </w:p>
        </w:tc>
        <w:tc>
          <w:tcPr>
            <w:tcW w:w="364"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CD4739" w14:textId="13BDC409" w:rsidR="00C32640" w:rsidRPr="002C45C5" w:rsidRDefault="004D62C3" w:rsidP="00EF5A0C">
            <w:pPr>
              <w:spacing w:before="0" w:after="0" w:line="240" w:lineRule="auto"/>
              <w:rPr>
                <w:rFonts w:eastAsia="Times New Roman" w:cstheme="minorHAnsi"/>
                <w:b/>
                <w:bCs/>
                <w:sz w:val="22"/>
                <w:szCs w:val="22"/>
              </w:rPr>
            </w:pPr>
            <w:r w:rsidRPr="002C45C5">
              <w:rPr>
                <w:rFonts w:eastAsia="Times New Roman" w:cstheme="minorHAnsi"/>
                <w:b/>
                <w:bCs/>
                <w:sz w:val="22"/>
                <w:szCs w:val="22"/>
              </w:rPr>
              <w:t>8</w:t>
            </w:r>
            <w:r w:rsidR="00C32640" w:rsidRPr="002C45C5">
              <w:rPr>
                <w:rFonts w:eastAsia="Times New Roman" w:cstheme="minorHAnsi"/>
                <w:b/>
                <w:bCs/>
                <w:sz w:val="22"/>
                <w:szCs w:val="22"/>
              </w:rPr>
              <w:t>0,000</w:t>
            </w:r>
          </w:p>
        </w:tc>
        <w:tc>
          <w:tcPr>
            <w:tcW w:w="52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597A56" w14:textId="77777777" w:rsidR="00C32640" w:rsidRPr="002C45C5" w:rsidRDefault="00C32640" w:rsidP="00EF5A0C">
            <w:pPr>
              <w:spacing w:before="0" w:after="0" w:line="240" w:lineRule="auto"/>
              <w:rPr>
                <w:rFonts w:eastAsia="Times New Roman" w:cstheme="minorHAnsi"/>
                <w:b/>
                <w:bCs/>
                <w:sz w:val="22"/>
                <w:szCs w:val="22"/>
              </w:rPr>
            </w:pPr>
          </w:p>
        </w:tc>
      </w:tr>
      <w:tr w:rsidR="004D62C3" w:rsidRPr="002C45C5" w14:paraId="462ED633" w14:textId="77777777" w:rsidTr="00D5174A">
        <w:trPr>
          <w:cantSplit/>
          <w:trHeight w:val="135"/>
        </w:trPr>
        <w:tc>
          <w:tcPr>
            <w:tcW w:w="480" w:type="pct"/>
          </w:tcPr>
          <w:p w14:paraId="1EEA692D" w14:textId="56FBBD30" w:rsidR="004D62C3" w:rsidRPr="002C45C5" w:rsidRDefault="004D62C3" w:rsidP="00F12853">
            <w:pPr>
              <w:spacing w:before="0" w:after="0" w:line="240" w:lineRule="auto"/>
              <w:rPr>
                <w:rFonts w:cstheme="minorHAnsi"/>
                <w:b/>
                <w:bCs/>
                <w:color w:val="0070C0"/>
                <w:sz w:val="22"/>
                <w:szCs w:val="22"/>
              </w:rPr>
            </w:pPr>
          </w:p>
        </w:tc>
        <w:tc>
          <w:tcPr>
            <w:tcW w:w="823" w:type="pct"/>
          </w:tcPr>
          <w:p w14:paraId="21D19733" w14:textId="7BD58810" w:rsidR="004D62C3" w:rsidRPr="002C45C5" w:rsidRDefault="004D62C3" w:rsidP="00F12853">
            <w:pPr>
              <w:spacing w:before="0" w:after="0" w:line="240" w:lineRule="auto"/>
              <w:rPr>
                <w:rFonts w:eastAsia="Times New Roman" w:cstheme="minorHAnsi"/>
                <w:sz w:val="22"/>
                <w:szCs w:val="22"/>
              </w:rPr>
            </w:pPr>
            <w:r w:rsidRPr="002C45C5">
              <w:rPr>
                <w:rFonts w:eastAsia="Times New Roman" w:cstheme="minorHAnsi"/>
                <w:sz w:val="22"/>
                <w:szCs w:val="22"/>
              </w:rPr>
              <w:t>Support to programme management and communications</w:t>
            </w:r>
          </w:p>
        </w:tc>
        <w:tc>
          <w:tcPr>
            <w:tcW w:w="173" w:type="pct"/>
          </w:tcPr>
          <w:p w14:paraId="00A24DAF" w14:textId="77777777" w:rsidR="004D62C3" w:rsidRPr="002C45C5" w:rsidRDefault="004D62C3" w:rsidP="00F12853">
            <w:pPr>
              <w:spacing w:before="0" w:after="0" w:line="240" w:lineRule="auto"/>
              <w:rPr>
                <w:rFonts w:eastAsia="Times New Roman" w:cstheme="minorHAnsi"/>
                <w:sz w:val="22"/>
                <w:szCs w:val="22"/>
              </w:rPr>
            </w:pPr>
          </w:p>
        </w:tc>
        <w:tc>
          <w:tcPr>
            <w:tcW w:w="175" w:type="pct"/>
            <w:gridSpan w:val="2"/>
            <w:shd w:val="clear" w:color="auto" w:fill="BDD6EE" w:themeFill="accent5" w:themeFillTint="66"/>
          </w:tcPr>
          <w:p w14:paraId="6D8AD0FE" w14:textId="77777777" w:rsidR="004D62C3" w:rsidRPr="002C45C5" w:rsidRDefault="004D62C3" w:rsidP="00F12853">
            <w:pPr>
              <w:spacing w:before="0" w:after="0" w:line="240" w:lineRule="auto"/>
              <w:rPr>
                <w:rFonts w:eastAsia="Times New Roman" w:cstheme="minorHAnsi"/>
                <w:sz w:val="22"/>
                <w:szCs w:val="22"/>
              </w:rPr>
            </w:pPr>
          </w:p>
        </w:tc>
        <w:tc>
          <w:tcPr>
            <w:tcW w:w="173" w:type="pct"/>
            <w:gridSpan w:val="2"/>
            <w:shd w:val="clear" w:color="auto" w:fill="BDD6EE" w:themeFill="accent5" w:themeFillTint="66"/>
          </w:tcPr>
          <w:p w14:paraId="018096BE" w14:textId="77777777" w:rsidR="004D62C3" w:rsidRPr="002C45C5" w:rsidRDefault="004D62C3" w:rsidP="00F12853">
            <w:pPr>
              <w:spacing w:before="0" w:after="0" w:line="240" w:lineRule="auto"/>
              <w:rPr>
                <w:rFonts w:eastAsia="Times New Roman" w:cstheme="minorHAnsi"/>
                <w:sz w:val="22"/>
                <w:szCs w:val="22"/>
              </w:rPr>
            </w:pPr>
          </w:p>
        </w:tc>
        <w:tc>
          <w:tcPr>
            <w:tcW w:w="168" w:type="pct"/>
            <w:shd w:val="clear" w:color="auto" w:fill="BDD6EE" w:themeFill="accent5" w:themeFillTint="66"/>
          </w:tcPr>
          <w:p w14:paraId="3D23966B" w14:textId="77777777" w:rsidR="004D62C3" w:rsidRPr="002C45C5" w:rsidRDefault="004D62C3" w:rsidP="00F12853">
            <w:pPr>
              <w:spacing w:before="0" w:after="0" w:line="240" w:lineRule="auto"/>
              <w:rPr>
                <w:rFonts w:eastAsia="Times New Roman" w:cstheme="minorHAnsi"/>
                <w:sz w:val="22"/>
                <w:szCs w:val="22"/>
              </w:rPr>
            </w:pPr>
          </w:p>
        </w:tc>
        <w:tc>
          <w:tcPr>
            <w:tcW w:w="176" w:type="pct"/>
            <w:gridSpan w:val="2"/>
            <w:shd w:val="clear" w:color="auto" w:fill="BDD6EE" w:themeFill="accent5" w:themeFillTint="66"/>
          </w:tcPr>
          <w:p w14:paraId="194E64D6" w14:textId="77777777" w:rsidR="004D62C3" w:rsidRPr="002C45C5" w:rsidRDefault="004D62C3" w:rsidP="00F12853">
            <w:pPr>
              <w:spacing w:before="0" w:after="0" w:line="240" w:lineRule="auto"/>
              <w:rPr>
                <w:rFonts w:eastAsia="Times New Roman" w:cstheme="minorHAnsi"/>
                <w:sz w:val="22"/>
                <w:szCs w:val="22"/>
              </w:rPr>
            </w:pPr>
          </w:p>
        </w:tc>
        <w:tc>
          <w:tcPr>
            <w:tcW w:w="173" w:type="pct"/>
            <w:shd w:val="clear" w:color="auto" w:fill="BDD6EE" w:themeFill="accent5" w:themeFillTint="66"/>
          </w:tcPr>
          <w:p w14:paraId="6F7F1C23" w14:textId="77777777" w:rsidR="004D62C3" w:rsidRPr="002C45C5" w:rsidRDefault="004D62C3" w:rsidP="00F12853">
            <w:pPr>
              <w:spacing w:before="0" w:after="0" w:line="240" w:lineRule="auto"/>
              <w:rPr>
                <w:rFonts w:eastAsia="Times New Roman" w:cstheme="minorHAnsi"/>
                <w:sz w:val="22"/>
                <w:szCs w:val="22"/>
              </w:rPr>
            </w:pPr>
          </w:p>
        </w:tc>
        <w:tc>
          <w:tcPr>
            <w:tcW w:w="526" w:type="pct"/>
          </w:tcPr>
          <w:p w14:paraId="7A6765F8" w14:textId="77777777" w:rsidR="004D62C3" w:rsidRPr="002C45C5" w:rsidRDefault="004D62C3" w:rsidP="00F12853">
            <w:pPr>
              <w:spacing w:before="0" w:after="0" w:line="240" w:lineRule="auto"/>
              <w:rPr>
                <w:rFonts w:eastAsia="Times New Roman" w:cstheme="minorHAnsi"/>
                <w:sz w:val="22"/>
                <w:szCs w:val="22"/>
              </w:rPr>
            </w:pPr>
          </w:p>
        </w:tc>
        <w:tc>
          <w:tcPr>
            <w:tcW w:w="514" w:type="pct"/>
          </w:tcPr>
          <w:p w14:paraId="2FC170B7" w14:textId="77777777" w:rsidR="004D62C3" w:rsidRPr="002C45C5" w:rsidRDefault="004D62C3" w:rsidP="00F12853">
            <w:pPr>
              <w:spacing w:before="0" w:after="0" w:line="240" w:lineRule="auto"/>
              <w:rPr>
                <w:rFonts w:eastAsia="Times New Roman" w:cstheme="minorHAnsi"/>
                <w:sz w:val="22"/>
                <w:szCs w:val="22"/>
              </w:rPr>
            </w:pPr>
            <w:r w:rsidRPr="002C45C5">
              <w:rPr>
                <w:rFonts w:eastAsia="Times New Roman" w:cstheme="minorHAnsi"/>
                <w:sz w:val="22"/>
                <w:szCs w:val="22"/>
              </w:rPr>
              <w:t>RFF</w:t>
            </w:r>
          </w:p>
          <w:p w14:paraId="6BBFD3A7" w14:textId="12A7B1EF" w:rsidR="004D62C3" w:rsidRPr="002C45C5" w:rsidRDefault="004D62C3" w:rsidP="00F12853">
            <w:pPr>
              <w:spacing w:before="0" w:after="0" w:line="240" w:lineRule="auto"/>
              <w:rPr>
                <w:rFonts w:eastAsia="Times New Roman" w:cstheme="minorHAnsi"/>
                <w:sz w:val="22"/>
                <w:szCs w:val="22"/>
              </w:rPr>
            </w:pPr>
            <w:r w:rsidRPr="002C45C5">
              <w:rPr>
                <w:rFonts w:eastAsia="Times New Roman" w:cstheme="minorHAnsi"/>
                <w:sz w:val="22"/>
                <w:szCs w:val="22"/>
              </w:rPr>
              <w:t>UNDP CO</w:t>
            </w:r>
          </w:p>
        </w:tc>
        <w:tc>
          <w:tcPr>
            <w:tcW w:w="736" w:type="pct"/>
          </w:tcPr>
          <w:p w14:paraId="3927918C" w14:textId="77777777" w:rsidR="004D62C3" w:rsidRPr="002C45C5" w:rsidRDefault="004D62C3" w:rsidP="00F12853">
            <w:pPr>
              <w:spacing w:before="0" w:after="0" w:line="240" w:lineRule="auto"/>
              <w:rPr>
                <w:rFonts w:eastAsia="Times New Roman" w:cstheme="minorHAnsi"/>
                <w:sz w:val="22"/>
                <w:szCs w:val="22"/>
              </w:rPr>
            </w:pPr>
          </w:p>
        </w:tc>
        <w:tc>
          <w:tcPr>
            <w:tcW w:w="364" w:type="pct"/>
          </w:tcPr>
          <w:p w14:paraId="3E0786A5" w14:textId="60AC708D" w:rsidR="004D62C3" w:rsidRPr="002C45C5" w:rsidRDefault="004D62C3" w:rsidP="00F12853">
            <w:pPr>
              <w:spacing w:before="0" w:after="0" w:line="240" w:lineRule="auto"/>
              <w:rPr>
                <w:rFonts w:eastAsia="Times New Roman" w:cstheme="minorHAnsi"/>
                <w:b/>
                <w:bCs/>
                <w:sz w:val="22"/>
                <w:szCs w:val="22"/>
              </w:rPr>
            </w:pPr>
            <w:r w:rsidRPr="002C45C5">
              <w:rPr>
                <w:rFonts w:eastAsia="Times New Roman" w:cstheme="minorHAnsi"/>
                <w:b/>
                <w:bCs/>
                <w:sz w:val="22"/>
                <w:szCs w:val="22"/>
              </w:rPr>
              <w:t>30,000</w:t>
            </w:r>
          </w:p>
        </w:tc>
        <w:tc>
          <w:tcPr>
            <w:tcW w:w="520" w:type="pct"/>
          </w:tcPr>
          <w:p w14:paraId="41C5392A" w14:textId="77777777" w:rsidR="004D62C3" w:rsidRPr="002C45C5" w:rsidRDefault="004D62C3" w:rsidP="00F12853">
            <w:pPr>
              <w:spacing w:before="0" w:after="0" w:line="240" w:lineRule="auto"/>
              <w:rPr>
                <w:rFonts w:eastAsia="Times New Roman" w:cstheme="minorHAnsi"/>
                <w:sz w:val="22"/>
                <w:szCs w:val="22"/>
              </w:rPr>
            </w:pPr>
          </w:p>
        </w:tc>
      </w:tr>
      <w:tr w:rsidR="00C32640" w:rsidRPr="002C45C5" w14:paraId="2AB12CF1" w14:textId="13B72497" w:rsidTr="00D5174A">
        <w:trPr>
          <w:cantSplit/>
          <w:trHeight w:val="135"/>
        </w:trPr>
        <w:tc>
          <w:tcPr>
            <w:tcW w:w="48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1A8200" w14:textId="5B367B9B" w:rsidR="00C32640" w:rsidRPr="002C45C5" w:rsidRDefault="00C32640" w:rsidP="00EF5A0C">
            <w:pPr>
              <w:spacing w:before="0" w:after="0" w:line="240" w:lineRule="auto"/>
              <w:rPr>
                <w:rFonts w:eastAsia="Times New Roman" w:cstheme="minorHAnsi"/>
                <w:b/>
                <w:bCs/>
                <w:sz w:val="22"/>
                <w:szCs w:val="22"/>
              </w:rPr>
            </w:pPr>
            <w:r w:rsidRPr="002C45C5">
              <w:rPr>
                <w:rFonts w:eastAsia="Times New Roman" w:cstheme="minorHAnsi"/>
                <w:b/>
                <w:bCs/>
                <w:sz w:val="22"/>
                <w:szCs w:val="22"/>
              </w:rPr>
              <w:t xml:space="preserve">TOTAL </w:t>
            </w:r>
          </w:p>
        </w:tc>
        <w:tc>
          <w:tcPr>
            <w:tcW w:w="3636" w:type="pct"/>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1F37C4" w14:textId="77777777" w:rsidR="00C32640" w:rsidRPr="002C45C5" w:rsidRDefault="00C32640" w:rsidP="00EF5A0C">
            <w:pPr>
              <w:spacing w:before="0" w:after="0" w:line="240" w:lineRule="auto"/>
              <w:rPr>
                <w:rFonts w:eastAsia="Times New Roman" w:cstheme="minorHAnsi"/>
                <w:b/>
                <w:bCs/>
                <w:sz w:val="22"/>
                <w:szCs w:val="22"/>
              </w:rPr>
            </w:pPr>
          </w:p>
        </w:tc>
        <w:tc>
          <w:tcPr>
            <w:tcW w:w="364"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AB177E" w14:textId="58C04DF4" w:rsidR="00C32640" w:rsidRPr="002C45C5" w:rsidRDefault="00C32640" w:rsidP="00EF5A0C">
            <w:pPr>
              <w:spacing w:before="0" w:after="0" w:line="240" w:lineRule="auto"/>
              <w:rPr>
                <w:rFonts w:eastAsia="Times New Roman" w:cstheme="minorHAnsi"/>
                <w:b/>
                <w:bCs/>
                <w:sz w:val="22"/>
                <w:szCs w:val="22"/>
              </w:rPr>
            </w:pPr>
            <w:r w:rsidRPr="002C45C5">
              <w:rPr>
                <w:rFonts w:eastAsia="Times New Roman" w:cstheme="minorHAnsi"/>
                <w:b/>
                <w:bCs/>
                <w:sz w:val="22"/>
                <w:szCs w:val="22"/>
              </w:rPr>
              <w:t>350,000</w:t>
            </w:r>
          </w:p>
        </w:tc>
        <w:tc>
          <w:tcPr>
            <w:tcW w:w="52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03652E" w14:textId="77777777" w:rsidR="00C32640" w:rsidRPr="002C45C5" w:rsidRDefault="00C32640" w:rsidP="00EF5A0C">
            <w:pPr>
              <w:spacing w:before="0" w:after="0" w:line="240" w:lineRule="auto"/>
              <w:rPr>
                <w:rFonts w:eastAsia="Times New Roman" w:cstheme="minorHAnsi"/>
                <w:b/>
                <w:bCs/>
                <w:sz w:val="22"/>
                <w:szCs w:val="22"/>
              </w:rPr>
            </w:pPr>
          </w:p>
        </w:tc>
      </w:tr>
    </w:tbl>
    <w:p w14:paraId="49856AFE" w14:textId="5BEF3374" w:rsidR="00861077" w:rsidRDefault="00861077">
      <w:pPr>
        <w:rPr>
          <w:rFonts w:cstheme="minorHAnsi"/>
          <w:sz w:val="22"/>
          <w:szCs w:val="22"/>
        </w:rPr>
      </w:pPr>
      <w:r>
        <w:rPr>
          <w:rFonts w:cstheme="minorHAnsi"/>
          <w:sz w:val="22"/>
          <w:szCs w:val="22"/>
        </w:rPr>
        <w:t xml:space="preserve"> </w:t>
      </w:r>
      <w:r>
        <w:rPr>
          <w:rFonts w:cstheme="minorHAnsi"/>
          <w:sz w:val="22"/>
          <w:szCs w:val="22"/>
        </w:rPr>
        <w:br w:type="page"/>
      </w:r>
    </w:p>
    <w:p w14:paraId="31126ABD" w14:textId="77777777" w:rsidR="0042491C" w:rsidRPr="002C45C5" w:rsidRDefault="0042491C" w:rsidP="00D0461A">
      <w:pPr>
        <w:rPr>
          <w:rFonts w:cstheme="minorHAnsi"/>
          <w:sz w:val="22"/>
          <w:szCs w:val="22"/>
        </w:rPr>
      </w:pPr>
    </w:p>
    <w:p w14:paraId="5932B49F" w14:textId="65A7CB2F" w:rsidR="00422F0A" w:rsidRPr="002C45C5" w:rsidRDefault="007D09BD" w:rsidP="00422F0A">
      <w:pPr>
        <w:pStyle w:val="Heading2"/>
        <w:spacing w:before="0"/>
        <w:rPr>
          <w:rFonts w:cstheme="minorHAnsi"/>
          <w:b/>
          <w:bCs/>
          <w:sz w:val="22"/>
          <w:szCs w:val="22"/>
        </w:rPr>
      </w:pPr>
      <w:r w:rsidRPr="002C45C5">
        <w:rPr>
          <w:rFonts w:cstheme="minorHAnsi"/>
          <w:b/>
          <w:bCs/>
          <w:sz w:val="22"/>
          <w:szCs w:val="22"/>
          <w:lang w:val="en-GB"/>
        </w:rPr>
        <w:t xml:space="preserve">RESULTS FRAMEWORK </w:t>
      </w:r>
      <w:r w:rsidR="00837572" w:rsidRPr="002C45C5">
        <w:rPr>
          <w:rFonts w:cstheme="minorHAnsi"/>
          <w:b/>
          <w:bCs/>
          <w:sz w:val="22"/>
          <w:szCs w:val="22"/>
        </w:rPr>
        <w:t xml:space="preserve"> </w:t>
      </w:r>
    </w:p>
    <w:p w14:paraId="0B6DC0F6" w14:textId="7BD3CD0B" w:rsidR="00E22014" w:rsidRPr="002C45C5" w:rsidRDefault="00E22014" w:rsidP="00E22014">
      <w:pPr>
        <w:spacing w:before="0" w:after="0" w:line="240" w:lineRule="auto"/>
        <w:jc w:val="both"/>
        <w:rPr>
          <w:rFonts w:cstheme="minorHAnsi"/>
          <w:sz w:val="22"/>
          <w:szCs w:val="22"/>
        </w:rPr>
      </w:pPr>
      <w:r w:rsidRPr="002C45C5">
        <w:rPr>
          <w:rFonts w:cstheme="minorHAnsi"/>
          <w:b/>
          <w:bCs/>
          <w:sz w:val="22"/>
          <w:szCs w:val="22"/>
        </w:rPr>
        <w:t>Note:</w:t>
      </w:r>
      <w:r w:rsidRPr="002C45C5">
        <w:rPr>
          <w:rFonts w:cstheme="minorHAnsi"/>
          <w:sz w:val="22"/>
          <w:szCs w:val="22"/>
        </w:rPr>
        <w:t xml:space="preserve"> The M&amp;E framework for the UN Socioeconomic Framework for COVID-19 Response is currently being finalized. Once this process is completed proposed baselines can be updated. Sample size for various assessments are still being discussed so baselines indicated below are only preliminary.</w:t>
      </w:r>
    </w:p>
    <w:p w14:paraId="322FF732" w14:textId="39BA6042" w:rsidR="005F6F05" w:rsidRPr="002C45C5" w:rsidRDefault="00E22014" w:rsidP="00E22014">
      <w:pPr>
        <w:spacing w:before="0" w:after="0" w:line="240" w:lineRule="auto"/>
        <w:jc w:val="both"/>
        <w:rPr>
          <w:rFonts w:cstheme="minorHAnsi"/>
          <w:sz w:val="22"/>
          <w:szCs w:val="22"/>
        </w:rPr>
      </w:pPr>
      <w:r w:rsidRPr="002C45C5">
        <w:rPr>
          <w:rFonts w:cstheme="minorHAnsi"/>
          <w:sz w:val="22"/>
          <w:szCs w:val="22"/>
        </w:rPr>
        <w:t>For Output 2, the scope of the study is still being discussed so below table will need to be updated.</w:t>
      </w:r>
    </w:p>
    <w:p w14:paraId="3E0BA0E3" w14:textId="5F28074B" w:rsidR="00E22014" w:rsidRPr="002C45C5" w:rsidRDefault="00E22014" w:rsidP="00E22014">
      <w:pPr>
        <w:spacing w:before="0" w:after="0" w:line="240" w:lineRule="auto"/>
        <w:jc w:val="both"/>
        <w:rPr>
          <w:rFonts w:cstheme="minorHAnsi"/>
          <w:sz w:val="22"/>
          <w:szCs w:val="22"/>
        </w:rPr>
      </w:pPr>
    </w:p>
    <w:tbl>
      <w:tblPr>
        <w:tblW w:w="137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5580"/>
        <w:gridCol w:w="810"/>
        <w:gridCol w:w="720"/>
        <w:gridCol w:w="810"/>
        <w:gridCol w:w="810"/>
        <w:gridCol w:w="810"/>
        <w:gridCol w:w="810"/>
        <w:gridCol w:w="810"/>
        <w:gridCol w:w="900"/>
      </w:tblGrid>
      <w:tr w:rsidR="00F763DB" w:rsidRPr="002C45C5" w:rsidDel="00BD7C58" w14:paraId="6D9A5065" w14:textId="77777777" w:rsidTr="00E22014">
        <w:trPr>
          <w:trHeight w:val="260"/>
          <w:tblHeader/>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E7100" w14:textId="77777777" w:rsidR="00E22014" w:rsidRPr="002C45C5" w:rsidRDefault="00E22014" w:rsidP="002E6350">
            <w:pPr>
              <w:spacing w:before="0" w:after="0"/>
              <w:jc w:val="center"/>
              <w:rPr>
                <w:rFonts w:eastAsia="Times New Roman" w:cstheme="minorHAnsi"/>
                <w:b/>
                <w:bCs/>
                <w:sz w:val="22"/>
                <w:szCs w:val="22"/>
              </w:rPr>
            </w:pPr>
            <w:r w:rsidRPr="002C45C5">
              <w:rPr>
                <w:rFonts w:eastAsia="Times New Roman" w:cstheme="minorHAnsi"/>
                <w:b/>
                <w:bCs/>
                <w:sz w:val="22"/>
                <w:szCs w:val="22"/>
              </w:rPr>
              <w:t>EXPECTED OUTPUTS</w:t>
            </w:r>
          </w:p>
        </w:tc>
        <w:tc>
          <w:tcPr>
            <w:tcW w:w="55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1BB75" w14:textId="7BBB71AB" w:rsidR="00E22014" w:rsidRPr="002C45C5" w:rsidDel="00A84123" w:rsidRDefault="00E22014" w:rsidP="002E6350">
            <w:pPr>
              <w:spacing w:before="0" w:after="0"/>
              <w:jc w:val="center"/>
              <w:rPr>
                <w:rFonts w:eastAsia="Times New Roman" w:cstheme="minorHAnsi"/>
                <w:b/>
                <w:bCs/>
                <w:sz w:val="22"/>
                <w:szCs w:val="22"/>
              </w:rPr>
            </w:pPr>
            <w:r w:rsidRPr="002C45C5">
              <w:rPr>
                <w:rFonts w:eastAsia="Times New Roman" w:cstheme="minorHAnsi"/>
                <w:b/>
                <w:bCs/>
                <w:sz w:val="22"/>
                <w:szCs w:val="22"/>
              </w:rPr>
              <w:t>OUTPUT INDICATORS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142A8" w14:textId="77777777" w:rsidR="00E22014" w:rsidRPr="002C45C5" w:rsidDel="00BD7C58"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BASELINE</w:t>
            </w:r>
          </w:p>
        </w:tc>
        <w:tc>
          <w:tcPr>
            <w:tcW w:w="49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707FC" w14:textId="77777777" w:rsidR="00E22014" w:rsidRPr="002C45C5" w:rsidDel="00BD7C58" w:rsidRDefault="00E22014" w:rsidP="002E6350">
            <w:pPr>
              <w:spacing w:before="0" w:after="0"/>
              <w:jc w:val="center"/>
              <w:rPr>
                <w:rFonts w:eastAsia="Times New Roman" w:cstheme="minorHAnsi"/>
                <w:b/>
                <w:bCs/>
                <w:sz w:val="22"/>
                <w:szCs w:val="22"/>
              </w:rPr>
            </w:pPr>
            <w:r w:rsidRPr="002C45C5">
              <w:rPr>
                <w:rFonts w:eastAsia="Times New Roman" w:cstheme="minorHAnsi"/>
                <w:b/>
                <w:bCs/>
                <w:sz w:val="22"/>
                <w:szCs w:val="22"/>
              </w:rPr>
              <w:t>MILESTONES AND TARGETS</w:t>
            </w:r>
          </w:p>
        </w:tc>
      </w:tr>
      <w:tr w:rsidR="00E22014" w:rsidRPr="002C45C5" w:rsidDel="00BD7C58" w14:paraId="4CBF8244" w14:textId="77777777" w:rsidTr="00E22014">
        <w:trPr>
          <w:trHeight w:val="260"/>
          <w:tblHeader/>
        </w:trPr>
        <w:tc>
          <w:tcPr>
            <w:tcW w:w="1710" w:type="dxa"/>
            <w:vMerge/>
            <w:shd w:val="clear" w:color="auto" w:fill="D9D9D9" w:themeFill="background1" w:themeFillShade="D9"/>
          </w:tcPr>
          <w:p w14:paraId="540B2AA7" w14:textId="77777777" w:rsidR="00E22014" w:rsidRPr="002C45C5" w:rsidRDefault="00E22014" w:rsidP="002E6350">
            <w:pPr>
              <w:spacing w:before="0" w:after="0"/>
              <w:jc w:val="center"/>
              <w:rPr>
                <w:rFonts w:eastAsia="Times New Roman" w:cstheme="minorHAnsi"/>
                <w:b/>
                <w:bCs/>
                <w:sz w:val="22"/>
                <w:szCs w:val="22"/>
              </w:rPr>
            </w:pPr>
          </w:p>
        </w:tc>
        <w:tc>
          <w:tcPr>
            <w:tcW w:w="5580" w:type="dxa"/>
            <w:vMerge/>
            <w:shd w:val="clear" w:color="auto" w:fill="D9D9D9" w:themeFill="background1" w:themeFillShade="D9"/>
          </w:tcPr>
          <w:p w14:paraId="4B701B2A" w14:textId="77777777" w:rsidR="00E22014" w:rsidRPr="002C45C5" w:rsidRDefault="00E22014" w:rsidP="002E6350">
            <w:pPr>
              <w:spacing w:before="0" w:after="0"/>
              <w:jc w:val="center"/>
              <w:rPr>
                <w:rFonts w:eastAsia="Times New Roman" w:cstheme="minorHAnsi"/>
                <w:b/>
                <w:bCs/>
                <w:sz w:val="22"/>
                <w:szCs w:val="22"/>
              </w:rPr>
            </w:pPr>
          </w:p>
        </w:tc>
        <w:tc>
          <w:tcPr>
            <w:tcW w:w="810" w:type="dxa"/>
            <w:vMerge w:val="restart"/>
            <w:shd w:val="clear" w:color="auto" w:fill="D9D9D9" w:themeFill="background1" w:themeFillShade="D9"/>
            <w:vAlign w:val="center"/>
          </w:tcPr>
          <w:p w14:paraId="26CEF393" w14:textId="77777777" w:rsidR="00E22014" w:rsidRPr="002C45C5" w:rsidDel="00BD7C58"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Value</w:t>
            </w:r>
          </w:p>
        </w:tc>
        <w:tc>
          <w:tcPr>
            <w:tcW w:w="720" w:type="dxa"/>
            <w:vMerge w:val="restart"/>
            <w:shd w:val="clear" w:color="auto" w:fill="D9D9D9" w:themeFill="background1" w:themeFillShade="D9"/>
            <w:vAlign w:val="center"/>
          </w:tcPr>
          <w:p w14:paraId="6C6315A8" w14:textId="77777777" w:rsidR="00E22014" w:rsidRPr="002C45C5" w:rsidDel="00BD7C58"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Year</w:t>
            </w:r>
          </w:p>
        </w:tc>
        <w:tc>
          <w:tcPr>
            <w:tcW w:w="1620" w:type="dxa"/>
            <w:gridSpan w:val="2"/>
            <w:shd w:val="clear" w:color="auto" w:fill="D9D9D9" w:themeFill="background1" w:themeFillShade="D9"/>
            <w:vAlign w:val="center"/>
          </w:tcPr>
          <w:p w14:paraId="3042C445" w14:textId="77777777" w:rsidR="00E22014" w:rsidRPr="002C45C5"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2020</w:t>
            </w:r>
          </w:p>
        </w:tc>
        <w:tc>
          <w:tcPr>
            <w:tcW w:w="3330" w:type="dxa"/>
            <w:gridSpan w:val="4"/>
            <w:shd w:val="clear" w:color="auto" w:fill="D9D9D9" w:themeFill="background1" w:themeFillShade="D9"/>
            <w:vAlign w:val="center"/>
          </w:tcPr>
          <w:p w14:paraId="0C7056D3" w14:textId="77777777" w:rsidR="00E22014" w:rsidRPr="002C45C5"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2021</w:t>
            </w:r>
          </w:p>
        </w:tc>
      </w:tr>
      <w:tr w:rsidR="00E22014" w:rsidRPr="002C45C5" w:rsidDel="00BD7C58" w14:paraId="2BA63700" w14:textId="77777777" w:rsidTr="00E22014">
        <w:trPr>
          <w:trHeight w:val="260"/>
          <w:tblHeader/>
        </w:trPr>
        <w:tc>
          <w:tcPr>
            <w:tcW w:w="1710" w:type="dxa"/>
            <w:vMerge/>
            <w:shd w:val="clear" w:color="auto" w:fill="D9D9D9" w:themeFill="background1" w:themeFillShade="D9"/>
          </w:tcPr>
          <w:p w14:paraId="69F54B95" w14:textId="77777777" w:rsidR="00E22014" w:rsidRPr="002C45C5" w:rsidRDefault="00E22014" w:rsidP="002E6350">
            <w:pPr>
              <w:spacing w:before="0" w:after="0"/>
              <w:jc w:val="center"/>
              <w:rPr>
                <w:rFonts w:eastAsia="Times New Roman" w:cstheme="minorHAnsi"/>
                <w:b/>
                <w:bCs/>
                <w:sz w:val="22"/>
                <w:szCs w:val="22"/>
              </w:rPr>
            </w:pPr>
          </w:p>
        </w:tc>
        <w:tc>
          <w:tcPr>
            <w:tcW w:w="5580" w:type="dxa"/>
            <w:vMerge/>
            <w:shd w:val="clear" w:color="auto" w:fill="D9D9D9" w:themeFill="background1" w:themeFillShade="D9"/>
          </w:tcPr>
          <w:p w14:paraId="02618E04" w14:textId="77777777" w:rsidR="00E22014" w:rsidRPr="002C45C5" w:rsidRDefault="00E22014" w:rsidP="002E6350">
            <w:pPr>
              <w:spacing w:before="0" w:after="0"/>
              <w:jc w:val="center"/>
              <w:rPr>
                <w:rFonts w:eastAsia="Times New Roman" w:cstheme="minorHAnsi"/>
                <w:b/>
                <w:bCs/>
                <w:sz w:val="22"/>
                <w:szCs w:val="22"/>
              </w:rPr>
            </w:pPr>
          </w:p>
        </w:tc>
        <w:tc>
          <w:tcPr>
            <w:tcW w:w="810" w:type="dxa"/>
            <w:vMerge/>
            <w:shd w:val="clear" w:color="auto" w:fill="D9D9D9" w:themeFill="background1" w:themeFillShade="D9"/>
            <w:vAlign w:val="center"/>
          </w:tcPr>
          <w:p w14:paraId="7391DEBB" w14:textId="77777777" w:rsidR="00E22014" w:rsidRPr="002C45C5" w:rsidRDefault="00E22014" w:rsidP="002E6350">
            <w:pPr>
              <w:pStyle w:val="Header"/>
              <w:jc w:val="center"/>
              <w:rPr>
                <w:rFonts w:eastAsia="Times New Roman" w:cstheme="minorHAnsi"/>
                <w:b/>
                <w:bCs/>
                <w:sz w:val="22"/>
                <w:szCs w:val="22"/>
              </w:rPr>
            </w:pPr>
          </w:p>
        </w:tc>
        <w:tc>
          <w:tcPr>
            <w:tcW w:w="720" w:type="dxa"/>
            <w:vMerge/>
            <w:shd w:val="clear" w:color="auto" w:fill="D9D9D9" w:themeFill="background1" w:themeFillShade="D9"/>
            <w:vAlign w:val="center"/>
          </w:tcPr>
          <w:p w14:paraId="3E1A9D61" w14:textId="77777777" w:rsidR="00E22014" w:rsidRPr="002C45C5" w:rsidRDefault="00E22014" w:rsidP="002E6350">
            <w:pPr>
              <w:pStyle w:val="Header"/>
              <w:jc w:val="center"/>
              <w:rPr>
                <w:rFonts w:eastAsia="Times New Roman" w:cstheme="minorHAnsi"/>
                <w:b/>
                <w:bCs/>
                <w:sz w:val="22"/>
                <w:szCs w:val="22"/>
              </w:rPr>
            </w:pPr>
          </w:p>
        </w:tc>
        <w:tc>
          <w:tcPr>
            <w:tcW w:w="810" w:type="dxa"/>
            <w:shd w:val="clear" w:color="auto" w:fill="D9D9D9" w:themeFill="background1" w:themeFillShade="D9"/>
            <w:vAlign w:val="center"/>
          </w:tcPr>
          <w:p w14:paraId="1E145CF2" w14:textId="77777777" w:rsidR="00E22014" w:rsidRPr="002C45C5" w:rsidDel="00BD7C58"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Q3</w:t>
            </w:r>
          </w:p>
        </w:tc>
        <w:tc>
          <w:tcPr>
            <w:tcW w:w="810" w:type="dxa"/>
            <w:shd w:val="clear" w:color="auto" w:fill="D9D9D9" w:themeFill="background1" w:themeFillShade="D9"/>
            <w:vAlign w:val="center"/>
          </w:tcPr>
          <w:p w14:paraId="0E3E6711" w14:textId="77777777" w:rsidR="00E22014" w:rsidRPr="002C45C5" w:rsidDel="00BD7C58"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Q4</w:t>
            </w:r>
          </w:p>
        </w:tc>
        <w:tc>
          <w:tcPr>
            <w:tcW w:w="810" w:type="dxa"/>
            <w:shd w:val="clear" w:color="auto" w:fill="D9D9D9" w:themeFill="background1" w:themeFillShade="D9"/>
            <w:vAlign w:val="center"/>
          </w:tcPr>
          <w:p w14:paraId="0B049EAB" w14:textId="77777777" w:rsidR="00E22014" w:rsidRPr="002C45C5" w:rsidDel="00BD7C58"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Q1</w:t>
            </w:r>
          </w:p>
        </w:tc>
        <w:tc>
          <w:tcPr>
            <w:tcW w:w="810" w:type="dxa"/>
            <w:shd w:val="clear" w:color="auto" w:fill="D9D9D9" w:themeFill="background1" w:themeFillShade="D9"/>
            <w:vAlign w:val="center"/>
          </w:tcPr>
          <w:p w14:paraId="4B47AF08" w14:textId="77777777" w:rsidR="00E22014" w:rsidRPr="002C45C5" w:rsidDel="00BD7C58"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Q2</w:t>
            </w:r>
          </w:p>
        </w:tc>
        <w:tc>
          <w:tcPr>
            <w:tcW w:w="810" w:type="dxa"/>
            <w:shd w:val="clear" w:color="auto" w:fill="D9D9D9" w:themeFill="background1" w:themeFillShade="D9"/>
            <w:vAlign w:val="center"/>
          </w:tcPr>
          <w:p w14:paraId="1812A67E" w14:textId="77777777" w:rsidR="00E22014" w:rsidRPr="002C45C5"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Q3</w:t>
            </w:r>
          </w:p>
        </w:tc>
        <w:tc>
          <w:tcPr>
            <w:tcW w:w="900" w:type="dxa"/>
            <w:shd w:val="clear" w:color="auto" w:fill="D9D9D9" w:themeFill="background1" w:themeFillShade="D9"/>
            <w:vAlign w:val="center"/>
          </w:tcPr>
          <w:p w14:paraId="1E89E86C" w14:textId="77777777" w:rsidR="00E22014" w:rsidRPr="002C45C5"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Q4</w:t>
            </w:r>
          </w:p>
        </w:tc>
      </w:tr>
      <w:tr w:rsidR="00E22014" w:rsidRPr="002C45C5" w:rsidDel="00BD7C58" w14:paraId="48D9D990" w14:textId="77777777" w:rsidTr="00861077">
        <w:trPr>
          <w:trHeight w:val="620"/>
          <w:tblHeader/>
        </w:trPr>
        <w:tc>
          <w:tcPr>
            <w:tcW w:w="1710" w:type="dxa"/>
            <w:vMerge w:val="restart"/>
            <w:vAlign w:val="center"/>
          </w:tcPr>
          <w:p w14:paraId="2298C495" w14:textId="5E858F48" w:rsidR="00E22014" w:rsidRPr="00861077" w:rsidRDefault="00E22014" w:rsidP="00861077">
            <w:pPr>
              <w:spacing w:before="0" w:after="0" w:line="240" w:lineRule="auto"/>
              <w:jc w:val="center"/>
              <w:rPr>
                <w:rFonts w:eastAsia="Times New Roman" w:cstheme="minorHAnsi"/>
                <w:b/>
                <w:bCs/>
                <w:color w:val="000000" w:themeColor="text1"/>
                <w:sz w:val="22"/>
                <w:szCs w:val="22"/>
              </w:rPr>
            </w:pPr>
            <w:r w:rsidRPr="00861077">
              <w:rPr>
                <w:rFonts w:eastAsia="Times New Roman" w:cstheme="minorHAnsi"/>
                <w:b/>
                <w:bCs/>
                <w:color w:val="000000" w:themeColor="text1"/>
                <w:sz w:val="22"/>
                <w:szCs w:val="22"/>
              </w:rPr>
              <w:t>Output 1:</w:t>
            </w:r>
          </w:p>
          <w:p w14:paraId="59BA49D7" w14:textId="5FC35C03" w:rsidR="00E22014" w:rsidRPr="002C45C5" w:rsidRDefault="00475B5E" w:rsidP="00861077">
            <w:pPr>
              <w:spacing w:before="0" w:after="0" w:line="240" w:lineRule="auto"/>
              <w:jc w:val="center"/>
              <w:rPr>
                <w:rFonts w:eastAsia="Times New Roman" w:cstheme="minorHAnsi"/>
                <w:b/>
                <w:bCs/>
                <w:color w:val="4472C4" w:themeColor="accent1"/>
                <w:sz w:val="22"/>
                <w:szCs w:val="22"/>
              </w:rPr>
            </w:pPr>
            <w:r w:rsidRPr="00861077">
              <w:rPr>
                <w:rFonts w:eastAsia="Times New Roman" w:cstheme="minorHAnsi"/>
                <w:b/>
                <w:bCs/>
                <w:color w:val="000000" w:themeColor="text1"/>
                <w:sz w:val="22"/>
                <w:szCs w:val="22"/>
              </w:rPr>
              <w:t>Gender-responsive analysis of the impact of COVID-19 on households and enterprises</w:t>
            </w:r>
          </w:p>
        </w:tc>
        <w:tc>
          <w:tcPr>
            <w:tcW w:w="5580" w:type="dxa"/>
          </w:tcPr>
          <w:p w14:paraId="039A2D5B" w14:textId="175DA058" w:rsidR="00E22014" w:rsidRPr="002C45C5" w:rsidRDefault="00E22014" w:rsidP="00E22014">
            <w:pPr>
              <w:pStyle w:val="Default"/>
              <w:numPr>
                <w:ilvl w:val="1"/>
                <w:numId w:val="8"/>
              </w:numPr>
              <w:rPr>
                <w:rFonts w:asciiTheme="minorHAnsi" w:hAnsiTheme="minorHAnsi" w:cstheme="minorHAnsi"/>
                <w:sz w:val="22"/>
                <w:szCs w:val="22"/>
              </w:rPr>
            </w:pPr>
            <w:r w:rsidRPr="002C45C5">
              <w:rPr>
                <w:rFonts w:asciiTheme="minorHAnsi" w:hAnsiTheme="minorHAnsi" w:cstheme="minorHAnsi"/>
                <w:sz w:val="22"/>
                <w:szCs w:val="22"/>
              </w:rPr>
              <w:t xml:space="preserve">Number of </w:t>
            </w:r>
            <w:r w:rsidR="001E2670">
              <w:rPr>
                <w:rFonts w:asciiTheme="minorHAnsi" w:hAnsiTheme="minorHAnsi" w:cstheme="minorHAnsi"/>
                <w:sz w:val="22"/>
                <w:szCs w:val="22"/>
              </w:rPr>
              <w:t xml:space="preserve">gender sensitive </w:t>
            </w:r>
            <w:r w:rsidRPr="002C45C5">
              <w:rPr>
                <w:rFonts w:asciiTheme="minorHAnsi" w:hAnsiTheme="minorHAnsi" w:cstheme="minorHAnsi"/>
                <w:sz w:val="22"/>
                <w:szCs w:val="22"/>
              </w:rPr>
              <w:t>socio-economic impact assessments in response to COVID-19 crisis at household</w:t>
            </w:r>
            <w:r w:rsidR="004705BD">
              <w:rPr>
                <w:rFonts w:asciiTheme="minorHAnsi" w:hAnsiTheme="minorHAnsi" w:cstheme="minorHAnsi"/>
                <w:sz w:val="22"/>
                <w:szCs w:val="22"/>
              </w:rPr>
              <w:t xml:space="preserve"> </w:t>
            </w:r>
            <w:r w:rsidRPr="002C45C5">
              <w:rPr>
                <w:rFonts w:asciiTheme="minorHAnsi" w:hAnsiTheme="minorHAnsi" w:cstheme="minorHAnsi"/>
                <w:sz w:val="22"/>
                <w:szCs w:val="22"/>
              </w:rPr>
              <w:t xml:space="preserve">and enterprise level </w:t>
            </w:r>
          </w:p>
        </w:tc>
        <w:tc>
          <w:tcPr>
            <w:tcW w:w="810" w:type="dxa"/>
            <w:shd w:val="clear" w:color="auto" w:fill="auto"/>
          </w:tcPr>
          <w:p w14:paraId="4CCA9FCD" w14:textId="41FF9381" w:rsidR="00E22014" w:rsidRPr="002C45C5" w:rsidDel="00BD7C58" w:rsidRDefault="00E22014" w:rsidP="002E6350">
            <w:pPr>
              <w:pStyle w:val="Header"/>
              <w:rPr>
                <w:rFonts w:eastAsia="Times New Roman" w:cstheme="minorHAnsi"/>
                <w:b/>
                <w:bCs/>
                <w:sz w:val="22"/>
                <w:szCs w:val="22"/>
              </w:rPr>
            </w:pPr>
            <w:r w:rsidRPr="002C45C5">
              <w:rPr>
                <w:rFonts w:eastAsia="Times New Roman" w:cstheme="minorHAnsi"/>
                <w:b/>
                <w:bCs/>
                <w:sz w:val="22"/>
                <w:szCs w:val="22"/>
              </w:rPr>
              <w:t>TBC</w:t>
            </w:r>
          </w:p>
        </w:tc>
        <w:tc>
          <w:tcPr>
            <w:tcW w:w="720" w:type="dxa"/>
          </w:tcPr>
          <w:p w14:paraId="1461479A" w14:textId="5A270D00" w:rsidR="00E22014" w:rsidRPr="002C45C5" w:rsidDel="00BD7C58" w:rsidRDefault="00E22014" w:rsidP="002E6350">
            <w:pPr>
              <w:pStyle w:val="Header"/>
              <w:rPr>
                <w:rFonts w:eastAsia="Times New Roman" w:cstheme="minorHAnsi"/>
                <w:b/>
                <w:bCs/>
                <w:sz w:val="22"/>
                <w:szCs w:val="22"/>
              </w:rPr>
            </w:pPr>
            <w:r w:rsidRPr="002C45C5">
              <w:rPr>
                <w:rFonts w:eastAsia="Times New Roman" w:cstheme="minorHAnsi"/>
                <w:b/>
                <w:bCs/>
                <w:sz w:val="22"/>
                <w:szCs w:val="22"/>
              </w:rPr>
              <w:t>2020</w:t>
            </w:r>
          </w:p>
        </w:tc>
        <w:tc>
          <w:tcPr>
            <w:tcW w:w="810" w:type="dxa"/>
          </w:tcPr>
          <w:p w14:paraId="7304A766" w14:textId="77777777" w:rsidR="00E22014" w:rsidRPr="002C45C5" w:rsidDel="00BD7C58" w:rsidRDefault="00E22014" w:rsidP="002E6350">
            <w:pPr>
              <w:pStyle w:val="Header"/>
              <w:rPr>
                <w:rFonts w:eastAsia="Times New Roman" w:cstheme="minorHAnsi"/>
                <w:b/>
                <w:bCs/>
                <w:sz w:val="22"/>
                <w:szCs w:val="22"/>
              </w:rPr>
            </w:pPr>
          </w:p>
        </w:tc>
        <w:tc>
          <w:tcPr>
            <w:tcW w:w="810" w:type="dxa"/>
          </w:tcPr>
          <w:p w14:paraId="1496E6B3" w14:textId="77777777" w:rsidR="00E22014" w:rsidRPr="002C45C5" w:rsidDel="00BD7C58" w:rsidRDefault="00E22014" w:rsidP="002E6350">
            <w:pPr>
              <w:pStyle w:val="Header"/>
              <w:rPr>
                <w:rFonts w:eastAsia="Times New Roman" w:cstheme="minorHAnsi"/>
                <w:b/>
                <w:bCs/>
                <w:sz w:val="22"/>
                <w:szCs w:val="22"/>
              </w:rPr>
            </w:pPr>
            <w:r w:rsidRPr="002C45C5">
              <w:rPr>
                <w:rFonts w:eastAsia="Times New Roman" w:cstheme="minorHAnsi"/>
                <w:b/>
                <w:bCs/>
                <w:sz w:val="22"/>
                <w:szCs w:val="22"/>
              </w:rPr>
              <w:t>BL+2</w:t>
            </w:r>
          </w:p>
        </w:tc>
        <w:tc>
          <w:tcPr>
            <w:tcW w:w="810" w:type="dxa"/>
          </w:tcPr>
          <w:p w14:paraId="7C1D1134" w14:textId="77777777" w:rsidR="00E22014" w:rsidRPr="002C45C5" w:rsidDel="00BD7C58" w:rsidRDefault="00E22014" w:rsidP="002E6350">
            <w:pPr>
              <w:pStyle w:val="Header"/>
              <w:rPr>
                <w:rFonts w:eastAsia="Times New Roman" w:cstheme="minorHAnsi"/>
                <w:b/>
                <w:bCs/>
                <w:sz w:val="22"/>
                <w:szCs w:val="22"/>
              </w:rPr>
            </w:pPr>
            <w:r w:rsidRPr="002C45C5">
              <w:rPr>
                <w:rFonts w:eastAsia="Times New Roman" w:cstheme="minorHAnsi"/>
                <w:b/>
                <w:bCs/>
                <w:sz w:val="22"/>
                <w:szCs w:val="22"/>
              </w:rPr>
              <w:t>BL+3</w:t>
            </w:r>
          </w:p>
        </w:tc>
        <w:tc>
          <w:tcPr>
            <w:tcW w:w="810" w:type="dxa"/>
          </w:tcPr>
          <w:p w14:paraId="0229F03B" w14:textId="77777777" w:rsidR="00E22014" w:rsidRPr="002C45C5" w:rsidDel="00BD7C58" w:rsidRDefault="00E22014" w:rsidP="002E6350">
            <w:pPr>
              <w:pStyle w:val="Header"/>
              <w:rPr>
                <w:rFonts w:eastAsia="Times New Roman" w:cstheme="minorHAnsi"/>
                <w:b/>
                <w:bCs/>
                <w:sz w:val="22"/>
                <w:szCs w:val="22"/>
              </w:rPr>
            </w:pPr>
            <w:r w:rsidRPr="002C45C5">
              <w:rPr>
                <w:rFonts w:eastAsia="Times New Roman" w:cstheme="minorHAnsi"/>
                <w:b/>
                <w:bCs/>
                <w:sz w:val="22"/>
                <w:szCs w:val="22"/>
              </w:rPr>
              <w:t>BL+5</w:t>
            </w:r>
          </w:p>
        </w:tc>
        <w:tc>
          <w:tcPr>
            <w:tcW w:w="810" w:type="dxa"/>
            <w:shd w:val="clear" w:color="auto" w:fill="auto"/>
          </w:tcPr>
          <w:p w14:paraId="1DF1B01F" w14:textId="77777777"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w:t>
            </w:r>
          </w:p>
        </w:tc>
        <w:tc>
          <w:tcPr>
            <w:tcW w:w="900" w:type="dxa"/>
            <w:shd w:val="clear" w:color="auto" w:fill="auto"/>
          </w:tcPr>
          <w:p w14:paraId="5BFE60F1" w14:textId="77777777"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w:t>
            </w:r>
          </w:p>
        </w:tc>
      </w:tr>
      <w:tr w:rsidR="00E22014" w:rsidRPr="002C45C5" w:rsidDel="00BD7C58" w14:paraId="164347A2" w14:textId="77777777" w:rsidTr="00E22014">
        <w:trPr>
          <w:trHeight w:val="764"/>
          <w:tblHeader/>
        </w:trPr>
        <w:tc>
          <w:tcPr>
            <w:tcW w:w="1710" w:type="dxa"/>
            <w:vMerge/>
          </w:tcPr>
          <w:p w14:paraId="687C453F" w14:textId="77777777" w:rsidR="00E22014" w:rsidRPr="002C45C5" w:rsidRDefault="00E22014" w:rsidP="002E6350">
            <w:pPr>
              <w:spacing w:before="0" w:after="0" w:line="240" w:lineRule="auto"/>
              <w:rPr>
                <w:rFonts w:eastAsia="Times New Roman" w:cstheme="minorHAnsi"/>
                <w:sz w:val="22"/>
                <w:szCs w:val="22"/>
              </w:rPr>
            </w:pPr>
          </w:p>
        </w:tc>
        <w:tc>
          <w:tcPr>
            <w:tcW w:w="5580" w:type="dxa"/>
          </w:tcPr>
          <w:p w14:paraId="7E8EC90A" w14:textId="4F940DC0" w:rsidR="00E22014" w:rsidRPr="002C45C5" w:rsidRDefault="00E22014" w:rsidP="00F763DB">
            <w:pPr>
              <w:pStyle w:val="Default"/>
              <w:numPr>
                <w:ilvl w:val="1"/>
                <w:numId w:val="8"/>
              </w:numPr>
              <w:rPr>
                <w:rFonts w:asciiTheme="minorHAnsi" w:hAnsiTheme="minorHAnsi" w:cstheme="minorHAnsi"/>
                <w:sz w:val="22"/>
                <w:szCs w:val="22"/>
              </w:rPr>
            </w:pPr>
            <w:r w:rsidRPr="002C45C5">
              <w:rPr>
                <w:rFonts w:asciiTheme="minorHAnsi" w:hAnsiTheme="minorHAnsi" w:cstheme="minorHAnsi"/>
                <w:sz w:val="22"/>
                <w:szCs w:val="22"/>
              </w:rPr>
              <w:t>Number of households covered in socio-economic impact assessment</w:t>
            </w:r>
            <w:r w:rsidR="00F763DB" w:rsidRPr="002C45C5">
              <w:rPr>
                <w:rFonts w:asciiTheme="minorHAnsi" w:hAnsiTheme="minorHAnsi" w:cstheme="minorHAnsi"/>
                <w:sz w:val="22"/>
                <w:szCs w:val="22"/>
              </w:rPr>
              <w:t xml:space="preserve"> </w:t>
            </w:r>
            <w:r w:rsidRPr="002C45C5">
              <w:rPr>
                <w:rFonts w:asciiTheme="minorHAnsi" w:hAnsiTheme="minorHAnsi" w:cstheme="minorHAnsi"/>
                <w:sz w:val="22"/>
                <w:szCs w:val="22"/>
              </w:rPr>
              <w:t>(disaggregated by gender of head of household, vulnerability and geographical location)</w:t>
            </w:r>
          </w:p>
        </w:tc>
        <w:tc>
          <w:tcPr>
            <w:tcW w:w="810" w:type="dxa"/>
            <w:shd w:val="clear" w:color="auto" w:fill="auto"/>
          </w:tcPr>
          <w:p w14:paraId="46C377DD" w14:textId="77777777"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TBC</w:t>
            </w:r>
          </w:p>
        </w:tc>
        <w:tc>
          <w:tcPr>
            <w:tcW w:w="720" w:type="dxa"/>
          </w:tcPr>
          <w:p w14:paraId="53DA31ED" w14:textId="240F9441"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2020</w:t>
            </w:r>
          </w:p>
        </w:tc>
        <w:tc>
          <w:tcPr>
            <w:tcW w:w="810" w:type="dxa"/>
          </w:tcPr>
          <w:p w14:paraId="74BA265D" w14:textId="77777777" w:rsidR="00E22014" w:rsidRPr="002C45C5" w:rsidRDefault="00E22014" w:rsidP="002E6350">
            <w:pPr>
              <w:pStyle w:val="Header"/>
              <w:rPr>
                <w:rFonts w:eastAsia="Times New Roman" w:cstheme="minorHAnsi"/>
                <w:b/>
                <w:bCs/>
                <w:sz w:val="22"/>
                <w:szCs w:val="22"/>
              </w:rPr>
            </w:pPr>
          </w:p>
        </w:tc>
        <w:tc>
          <w:tcPr>
            <w:tcW w:w="810" w:type="dxa"/>
          </w:tcPr>
          <w:p w14:paraId="52BF8397" w14:textId="77777777" w:rsidR="00F763DB"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BL</w:t>
            </w:r>
          </w:p>
          <w:p w14:paraId="245EB2C0" w14:textId="315631C1"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+3600</w:t>
            </w:r>
          </w:p>
        </w:tc>
        <w:tc>
          <w:tcPr>
            <w:tcW w:w="810" w:type="dxa"/>
          </w:tcPr>
          <w:p w14:paraId="576646DD" w14:textId="77777777" w:rsidR="00F763DB"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BL</w:t>
            </w:r>
          </w:p>
          <w:p w14:paraId="5FFC380E" w14:textId="182826D4"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+5000</w:t>
            </w:r>
          </w:p>
        </w:tc>
        <w:tc>
          <w:tcPr>
            <w:tcW w:w="810" w:type="dxa"/>
          </w:tcPr>
          <w:p w14:paraId="2C8EFD42" w14:textId="77777777" w:rsidR="00F763DB"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BL</w:t>
            </w:r>
          </w:p>
          <w:p w14:paraId="69FF55CA" w14:textId="09B980CD"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+5000</w:t>
            </w:r>
          </w:p>
        </w:tc>
        <w:tc>
          <w:tcPr>
            <w:tcW w:w="810" w:type="dxa"/>
            <w:shd w:val="clear" w:color="auto" w:fill="auto"/>
          </w:tcPr>
          <w:p w14:paraId="038B0505" w14:textId="77777777" w:rsidR="00E22014" w:rsidRPr="002C45C5" w:rsidRDefault="00E22014" w:rsidP="002E6350">
            <w:pPr>
              <w:pStyle w:val="Header"/>
              <w:rPr>
                <w:rFonts w:eastAsia="Times New Roman" w:cstheme="minorHAnsi"/>
                <w:b/>
                <w:bCs/>
                <w:sz w:val="22"/>
                <w:szCs w:val="22"/>
              </w:rPr>
            </w:pPr>
          </w:p>
        </w:tc>
        <w:tc>
          <w:tcPr>
            <w:tcW w:w="900" w:type="dxa"/>
            <w:shd w:val="clear" w:color="auto" w:fill="auto"/>
          </w:tcPr>
          <w:p w14:paraId="074C541B" w14:textId="77777777" w:rsidR="00E22014" w:rsidRPr="002C45C5" w:rsidRDefault="00E22014" w:rsidP="002E6350">
            <w:pPr>
              <w:pStyle w:val="Header"/>
              <w:rPr>
                <w:rFonts w:eastAsia="Times New Roman" w:cstheme="minorHAnsi"/>
                <w:b/>
                <w:bCs/>
                <w:sz w:val="22"/>
                <w:szCs w:val="22"/>
              </w:rPr>
            </w:pPr>
          </w:p>
        </w:tc>
      </w:tr>
      <w:tr w:rsidR="00E22014" w:rsidRPr="002C45C5" w:rsidDel="00BD7C58" w14:paraId="237810E5" w14:textId="77777777" w:rsidTr="00E22014">
        <w:trPr>
          <w:trHeight w:val="345"/>
          <w:tblHeader/>
        </w:trPr>
        <w:tc>
          <w:tcPr>
            <w:tcW w:w="1710" w:type="dxa"/>
            <w:vMerge/>
          </w:tcPr>
          <w:p w14:paraId="2E1FD1B1" w14:textId="77777777" w:rsidR="00E22014" w:rsidRPr="002C45C5" w:rsidRDefault="00E22014" w:rsidP="002E6350">
            <w:pPr>
              <w:spacing w:before="0" w:after="0" w:line="240" w:lineRule="auto"/>
              <w:rPr>
                <w:rFonts w:eastAsia="Times New Roman" w:cstheme="minorHAnsi"/>
                <w:b/>
                <w:bCs/>
                <w:sz w:val="22"/>
                <w:szCs w:val="22"/>
              </w:rPr>
            </w:pPr>
          </w:p>
        </w:tc>
        <w:tc>
          <w:tcPr>
            <w:tcW w:w="5580" w:type="dxa"/>
          </w:tcPr>
          <w:p w14:paraId="15BC43DA" w14:textId="1539F629" w:rsidR="00F763DB" w:rsidRPr="002C45C5" w:rsidRDefault="00E22014" w:rsidP="00F42B42">
            <w:pPr>
              <w:pStyle w:val="Default"/>
              <w:numPr>
                <w:ilvl w:val="1"/>
                <w:numId w:val="8"/>
              </w:numPr>
              <w:rPr>
                <w:rFonts w:asciiTheme="minorHAnsi" w:hAnsiTheme="minorHAnsi" w:cstheme="minorHAnsi"/>
                <w:sz w:val="22"/>
                <w:szCs w:val="22"/>
              </w:rPr>
            </w:pPr>
            <w:r w:rsidRPr="002C45C5">
              <w:rPr>
                <w:rFonts w:asciiTheme="minorHAnsi" w:hAnsiTheme="minorHAnsi" w:cstheme="minorHAnsi"/>
                <w:sz w:val="22"/>
                <w:szCs w:val="22"/>
              </w:rPr>
              <w:t>Number of enterprises covered in socio-economic impact assessment (disaggregated by gender of business owner/ entrepreneur, size &amp; type of business and geographical location)</w:t>
            </w:r>
          </w:p>
        </w:tc>
        <w:tc>
          <w:tcPr>
            <w:tcW w:w="810" w:type="dxa"/>
            <w:shd w:val="clear" w:color="auto" w:fill="auto"/>
          </w:tcPr>
          <w:p w14:paraId="7283BFC9" w14:textId="77777777"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TBC</w:t>
            </w:r>
          </w:p>
        </w:tc>
        <w:tc>
          <w:tcPr>
            <w:tcW w:w="720" w:type="dxa"/>
          </w:tcPr>
          <w:p w14:paraId="436167B3" w14:textId="401D5A3F"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2020</w:t>
            </w:r>
          </w:p>
        </w:tc>
        <w:tc>
          <w:tcPr>
            <w:tcW w:w="810" w:type="dxa"/>
          </w:tcPr>
          <w:p w14:paraId="0AD4043D" w14:textId="77777777" w:rsidR="00E22014" w:rsidRPr="002C45C5" w:rsidRDefault="00E22014" w:rsidP="002E6350">
            <w:pPr>
              <w:pStyle w:val="Header"/>
              <w:rPr>
                <w:rFonts w:eastAsia="Times New Roman" w:cstheme="minorHAnsi"/>
                <w:b/>
                <w:bCs/>
                <w:sz w:val="22"/>
                <w:szCs w:val="22"/>
              </w:rPr>
            </w:pPr>
          </w:p>
        </w:tc>
        <w:tc>
          <w:tcPr>
            <w:tcW w:w="810" w:type="dxa"/>
          </w:tcPr>
          <w:p w14:paraId="02B35335" w14:textId="6E75E6A7"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BL + 1</w:t>
            </w:r>
            <w:r w:rsidR="00F763DB" w:rsidRPr="002C45C5">
              <w:rPr>
                <w:rFonts w:eastAsia="Times New Roman" w:cstheme="minorHAnsi"/>
                <w:b/>
                <w:bCs/>
                <w:sz w:val="22"/>
                <w:szCs w:val="22"/>
              </w:rPr>
              <w:t>100</w:t>
            </w:r>
          </w:p>
        </w:tc>
        <w:tc>
          <w:tcPr>
            <w:tcW w:w="810" w:type="dxa"/>
          </w:tcPr>
          <w:p w14:paraId="348BD0D3" w14:textId="3C1E8E94" w:rsidR="00E22014" w:rsidRPr="002C45C5" w:rsidRDefault="00E22014" w:rsidP="002E6350">
            <w:pPr>
              <w:pStyle w:val="Header"/>
              <w:rPr>
                <w:rFonts w:eastAsia="Times New Roman" w:cstheme="minorHAnsi"/>
                <w:b/>
                <w:bCs/>
                <w:sz w:val="22"/>
                <w:szCs w:val="22"/>
              </w:rPr>
            </w:pPr>
          </w:p>
        </w:tc>
        <w:tc>
          <w:tcPr>
            <w:tcW w:w="810" w:type="dxa"/>
          </w:tcPr>
          <w:p w14:paraId="72D70DD0" w14:textId="77777777"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BL + 1000</w:t>
            </w:r>
          </w:p>
        </w:tc>
        <w:tc>
          <w:tcPr>
            <w:tcW w:w="810" w:type="dxa"/>
            <w:shd w:val="clear" w:color="auto" w:fill="auto"/>
          </w:tcPr>
          <w:p w14:paraId="3F39C944" w14:textId="77777777" w:rsidR="00E22014" w:rsidRPr="002C45C5" w:rsidRDefault="00E22014" w:rsidP="002E6350">
            <w:pPr>
              <w:pStyle w:val="Header"/>
              <w:rPr>
                <w:rFonts w:eastAsia="Times New Roman" w:cstheme="minorHAnsi"/>
                <w:b/>
                <w:bCs/>
                <w:sz w:val="22"/>
                <w:szCs w:val="22"/>
              </w:rPr>
            </w:pPr>
          </w:p>
        </w:tc>
        <w:tc>
          <w:tcPr>
            <w:tcW w:w="900" w:type="dxa"/>
            <w:shd w:val="clear" w:color="auto" w:fill="auto"/>
          </w:tcPr>
          <w:p w14:paraId="26EB1457" w14:textId="77777777" w:rsidR="00E22014" w:rsidRPr="002C45C5" w:rsidRDefault="00E22014" w:rsidP="002E6350">
            <w:pPr>
              <w:pStyle w:val="Header"/>
              <w:rPr>
                <w:rFonts w:eastAsia="Times New Roman" w:cstheme="minorHAnsi"/>
                <w:b/>
                <w:bCs/>
                <w:sz w:val="22"/>
                <w:szCs w:val="22"/>
              </w:rPr>
            </w:pPr>
          </w:p>
        </w:tc>
      </w:tr>
      <w:tr w:rsidR="00E22014" w:rsidRPr="002C45C5" w:rsidDel="00BD7C58" w14:paraId="7F2E1166" w14:textId="77777777" w:rsidTr="00E22014">
        <w:trPr>
          <w:trHeight w:val="345"/>
          <w:tblHeader/>
        </w:trPr>
        <w:tc>
          <w:tcPr>
            <w:tcW w:w="1710" w:type="dxa"/>
            <w:vMerge/>
          </w:tcPr>
          <w:p w14:paraId="502CD903" w14:textId="77777777" w:rsidR="00E22014" w:rsidRPr="002C45C5" w:rsidRDefault="00E22014" w:rsidP="002E6350">
            <w:pPr>
              <w:spacing w:before="0" w:after="0" w:line="240" w:lineRule="auto"/>
              <w:rPr>
                <w:rFonts w:eastAsia="Times New Roman" w:cstheme="minorHAnsi"/>
                <w:b/>
                <w:bCs/>
                <w:sz w:val="22"/>
                <w:szCs w:val="22"/>
              </w:rPr>
            </w:pPr>
          </w:p>
        </w:tc>
        <w:tc>
          <w:tcPr>
            <w:tcW w:w="5580" w:type="dxa"/>
          </w:tcPr>
          <w:p w14:paraId="6092C3CB" w14:textId="4B7E6098" w:rsidR="00E22014" w:rsidRPr="002C45C5" w:rsidRDefault="00E22014" w:rsidP="00F42B42">
            <w:pPr>
              <w:pStyle w:val="Default"/>
              <w:numPr>
                <w:ilvl w:val="1"/>
                <w:numId w:val="8"/>
              </w:numPr>
              <w:rPr>
                <w:rFonts w:asciiTheme="minorHAnsi" w:hAnsiTheme="minorHAnsi" w:cstheme="minorHAnsi"/>
                <w:sz w:val="22"/>
                <w:szCs w:val="22"/>
              </w:rPr>
            </w:pPr>
            <w:r w:rsidRPr="002C45C5">
              <w:rPr>
                <w:rFonts w:asciiTheme="minorHAnsi" w:hAnsiTheme="minorHAnsi" w:cstheme="minorHAnsi"/>
                <w:sz w:val="22"/>
                <w:szCs w:val="22"/>
              </w:rPr>
              <w:t xml:space="preserve">Number of </w:t>
            </w:r>
            <w:r w:rsidR="00F763DB" w:rsidRPr="002C45C5">
              <w:rPr>
                <w:rFonts w:asciiTheme="minorHAnsi" w:hAnsiTheme="minorHAnsi" w:cstheme="minorHAnsi"/>
                <w:sz w:val="22"/>
                <w:szCs w:val="22"/>
              </w:rPr>
              <w:t>p</w:t>
            </w:r>
            <w:r w:rsidRPr="002C45C5">
              <w:rPr>
                <w:rFonts w:asciiTheme="minorHAnsi" w:hAnsiTheme="minorHAnsi" w:cstheme="minorHAnsi"/>
                <w:sz w:val="22"/>
                <w:szCs w:val="22"/>
              </w:rPr>
              <w:t>olicy briefs and discussions organized in support of assessment findings to shape policy recommendations towards mitigating the impact of the crisis on vulnerable households and businesses</w:t>
            </w:r>
            <w:r w:rsidR="00F763DB" w:rsidRPr="002C45C5">
              <w:rPr>
                <w:rFonts w:asciiTheme="minorHAnsi" w:hAnsiTheme="minorHAnsi" w:cstheme="minorHAnsi"/>
                <w:sz w:val="22"/>
                <w:szCs w:val="22"/>
              </w:rPr>
              <w:t xml:space="preserve"> and addressing inequalities</w:t>
            </w:r>
          </w:p>
        </w:tc>
        <w:tc>
          <w:tcPr>
            <w:tcW w:w="810" w:type="dxa"/>
            <w:shd w:val="clear" w:color="auto" w:fill="auto"/>
          </w:tcPr>
          <w:p w14:paraId="796E26B2" w14:textId="77777777"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TBC</w:t>
            </w:r>
          </w:p>
        </w:tc>
        <w:tc>
          <w:tcPr>
            <w:tcW w:w="720" w:type="dxa"/>
          </w:tcPr>
          <w:p w14:paraId="11CF86B5" w14:textId="39AAE64C"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2020</w:t>
            </w:r>
          </w:p>
        </w:tc>
        <w:tc>
          <w:tcPr>
            <w:tcW w:w="810" w:type="dxa"/>
          </w:tcPr>
          <w:p w14:paraId="616F93F6" w14:textId="77777777" w:rsidR="00E22014" w:rsidRPr="002C45C5" w:rsidRDefault="00E22014" w:rsidP="002E6350">
            <w:pPr>
              <w:pStyle w:val="Header"/>
              <w:rPr>
                <w:rFonts w:eastAsia="Times New Roman" w:cstheme="minorHAnsi"/>
                <w:b/>
                <w:bCs/>
                <w:sz w:val="22"/>
                <w:szCs w:val="22"/>
              </w:rPr>
            </w:pPr>
          </w:p>
        </w:tc>
        <w:tc>
          <w:tcPr>
            <w:tcW w:w="810" w:type="dxa"/>
          </w:tcPr>
          <w:p w14:paraId="108C25C7" w14:textId="08E899CC" w:rsidR="00E22014" w:rsidRPr="002C45C5" w:rsidRDefault="00E22014" w:rsidP="002E6350">
            <w:pPr>
              <w:pStyle w:val="Header"/>
              <w:rPr>
                <w:rFonts w:eastAsia="Times New Roman" w:cstheme="minorHAnsi"/>
                <w:b/>
                <w:bCs/>
                <w:sz w:val="22"/>
                <w:szCs w:val="22"/>
              </w:rPr>
            </w:pPr>
          </w:p>
        </w:tc>
        <w:tc>
          <w:tcPr>
            <w:tcW w:w="810" w:type="dxa"/>
          </w:tcPr>
          <w:p w14:paraId="6B91FBDD" w14:textId="580996FE" w:rsidR="00E22014" w:rsidRPr="002C45C5" w:rsidRDefault="00F763DB" w:rsidP="002E6350">
            <w:pPr>
              <w:pStyle w:val="Header"/>
              <w:rPr>
                <w:rFonts w:eastAsia="Times New Roman" w:cstheme="minorHAnsi"/>
                <w:b/>
                <w:bCs/>
                <w:sz w:val="22"/>
                <w:szCs w:val="22"/>
              </w:rPr>
            </w:pPr>
            <w:r w:rsidRPr="002C45C5">
              <w:rPr>
                <w:rFonts w:eastAsia="Times New Roman" w:cstheme="minorHAnsi"/>
                <w:b/>
                <w:bCs/>
                <w:sz w:val="22"/>
                <w:szCs w:val="22"/>
              </w:rPr>
              <w:t>BL+ TBC</w:t>
            </w:r>
          </w:p>
        </w:tc>
        <w:tc>
          <w:tcPr>
            <w:tcW w:w="810" w:type="dxa"/>
          </w:tcPr>
          <w:p w14:paraId="5A782C71" w14:textId="673ADBA8" w:rsidR="00E22014" w:rsidRPr="002C45C5" w:rsidRDefault="00F763DB" w:rsidP="002E6350">
            <w:pPr>
              <w:pStyle w:val="Header"/>
              <w:rPr>
                <w:rFonts w:eastAsia="Times New Roman" w:cstheme="minorHAnsi"/>
                <w:b/>
                <w:bCs/>
                <w:sz w:val="22"/>
                <w:szCs w:val="22"/>
              </w:rPr>
            </w:pPr>
            <w:r w:rsidRPr="002C45C5">
              <w:rPr>
                <w:rFonts w:eastAsia="Times New Roman" w:cstheme="minorHAnsi"/>
                <w:b/>
                <w:bCs/>
                <w:sz w:val="22"/>
                <w:szCs w:val="22"/>
              </w:rPr>
              <w:t>BL+ TBC</w:t>
            </w:r>
          </w:p>
        </w:tc>
        <w:tc>
          <w:tcPr>
            <w:tcW w:w="810" w:type="dxa"/>
            <w:shd w:val="clear" w:color="auto" w:fill="auto"/>
          </w:tcPr>
          <w:p w14:paraId="4F4DDF44" w14:textId="77777777" w:rsidR="00E22014" w:rsidRPr="002C45C5" w:rsidRDefault="00E22014" w:rsidP="002E6350">
            <w:pPr>
              <w:pStyle w:val="Header"/>
              <w:rPr>
                <w:rFonts w:eastAsia="Times New Roman" w:cstheme="minorHAnsi"/>
                <w:b/>
                <w:bCs/>
                <w:sz w:val="22"/>
                <w:szCs w:val="22"/>
              </w:rPr>
            </w:pPr>
          </w:p>
        </w:tc>
        <w:tc>
          <w:tcPr>
            <w:tcW w:w="900" w:type="dxa"/>
            <w:shd w:val="clear" w:color="auto" w:fill="auto"/>
          </w:tcPr>
          <w:p w14:paraId="797B02F9" w14:textId="77777777" w:rsidR="00E22014" w:rsidRPr="002C45C5" w:rsidRDefault="00E22014" w:rsidP="002E6350">
            <w:pPr>
              <w:pStyle w:val="Header"/>
              <w:rPr>
                <w:rFonts w:eastAsia="Times New Roman" w:cstheme="minorHAnsi"/>
                <w:b/>
                <w:bCs/>
                <w:sz w:val="22"/>
                <w:szCs w:val="22"/>
              </w:rPr>
            </w:pPr>
          </w:p>
        </w:tc>
      </w:tr>
      <w:tr w:rsidR="00E22014" w:rsidRPr="002C45C5" w:rsidDel="00BD7C58" w14:paraId="7789CBC7" w14:textId="77777777" w:rsidTr="00861077">
        <w:trPr>
          <w:trHeight w:val="620"/>
          <w:tblHeader/>
        </w:trPr>
        <w:tc>
          <w:tcPr>
            <w:tcW w:w="1710" w:type="dxa"/>
            <w:vMerge w:val="restart"/>
            <w:vAlign w:val="center"/>
          </w:tcPr>
          <w:p w14:paraId="255E7B81" w14:textId="44D6ADC6" w:rsidR="00E22014" w:rsidRPr="00861077" w:rsidDel="00145CD8" w:rsidRDefault="00E22014" w:rsidP="00861077">
            <w:pPr>
              <w:spacing w:before="0" w:after="0" w:line="240" w:lineRule="auto"/>
              <w:jc w:val="center"/>
              <w:rPr>
                <w:rFonts w:cstheme="minorHAnsi"/>
                <w:b/>
                <w:bCs/>
                <w:color w:val="000000" w:themeColor="text1"/>
                <w:sz w:val="22"/>
                <w:szCs w:val="22"/>
              </w:rPr>
            </w:pPr>
            <w:r w:rsidRPr="00861077" w:rsidDel="00145CD8">
              <w:rPr>
                <w:rFonts w:cstheme="minorHAnsi"/>
                <w:b/>
                <w:bCs/>
                <w:color w:val="000000" w:themeColor="text1"/>
                <w:sz w:val="22"/>
                <w:szCs w:val="22"/>
              </w:rPr>
              <w:t>Output 2:</w:t>
            </w:r>
          </w:p>
          <w:p w14:paraId="34B4CAAC" w14:textId="77777777" w:rsidR="00E22014" w:rsidRPr="00861077" w:rsidRDefault="00E22014" w:rsidP="00861077">
            <w:pPr>
              <w:spacing w:before="0" w:after="0" w:line="240" w:lineRule="auto"/>
              <w:jc w:val="center"/>
              <w:rPr>
                <w:rFonts w:eastAsia="Times New Roman" w:cstheme="minorHAnsi"/>
                <w:b/>
                <w:bCs/>
                <w:color w:val="000000" w:themeColor="text1"/>
                <w:sz w:val="22"/>
                <w:szCs w:val="22"/>
              </w:rPr>
            </w:pPr>
            <w:r w:rsidRPr="00861077" w:rsidDel="00145CD8">
              <w:rPr>
                <w:rFonts w:cstheme="minorHAnsi"/>
                <w:b/>
                <w:bCs/>
                <w:color w:val="000000" w:themeColor="text1"/>
                <w:sz w:val="22"/>
                <w:szCs w:val="22"/>
              </w:rPr>
              <w:t>Analysis of impact of COVID-19 and low oil prices on return migration</w:t>
            </w:r>
          </w:p>
          <w:p w14:paraId="16CFF4EA" w14:textId="77777777" w:rsidR="00E22014" w:rsidRPr="002C45C5" w:rsidRDefault="00E22014" w:rsidP="00861077">
            <w:pPr>
              <w:spacing w:before="0" w:after="0" w:line="240" w:lineRule="auto"/>
              <w:jc w:val="center"/>
              <w:rPr>
                <w:rFonts w:eastAsia="Times New Roman" w:cstheme="minorHAnsi"/>
                <w:b/>
                <w:bCs/>
                <w:sz w:val="22"/>
                <w:szCs w:val="22"/>
              </w:rPr>
            </w:pPr>
          </w:p>
        </w:tc>
        <w:tc>
          <w:tcPr>
            <w:tcW w:w="5580" w:type="dxa"/>
          </w:tcPr>
          <w:p w14:paraId="42F372F9" w14:textId="75C15BB6" w:rsidR="00F763DB" w:rsidRPr="002C45C5" w:rsidRDefault="00E22014" w:rsidP="00F42B42">
            <w:pPr>
              <w:pStyle w:val="Default"/>
              <w:numPr>
                <w:ilvl w:val="1"/>
                <w:numId w:val="14"/>
              </w:numPr>
              <w:rPr>
                <w:rFonts w:asciiTheme="minorHAnsi" w:hAnsiTheme="minorHAnsi" w:cstheme="minorHAnsi"/>
                <w:sz w:val="22"/>
                <w:szCs w:val="22"/>
              </w:rPr>
            </w:pPr>
            <w:r w:rsidRPr="002C45C5">
              <w:rPr>
                <w:rFonts w:asciiTheme="minorHAnsi" w:hAnsiTheme="minorHAnsi" w:cstheme="minorHAnsi"/>
                <w:sz w:val="22"/>
                <w:szCs w:val="22"/>
              </w:rPr>
              <w:t xml:space="preserve">Number of </w:t>
            </w:r>
            <w:r w:rsidR="00F04894" w:rsidRPr="002C45C5">
              <w:rPr>
                <w:rFonts w:asciiTheme="minorHAnsi" w:hAnsiTheme="minorHAnsi" w:cstheme="minorHAnsi"/>
                <w:sz w:val="22"/>
                <w:szCs w:val="22"/>
              </w:rPr>
              <w:t xml:space="preserve">assessments focusing on impact of return migration on Jordanian households </w:t>
            </w:r>
          </w:p>
        </w:tc>
        <w:tc>
          <w:tcPr>
            <w:tcW w:w="810" w:type="dxa"/>
            <w:shd w:val="clear" w:color="auto" w:fill="auto"/>
          </w:tcPr>
          <w:p w14:paraId="108E9C9E" w14:textId="77777777"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TBC</w:t>
            </w:r>
          </w:p>
        </w:tc>
        <w:tc>
          <w:tcPr>
            <w:tcW w:w="720" w:type="dxa"/>
          </w:tcPr>
          <w:p w14:paraId="4A1B0AED" w14:textId="2AD8399A"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2020</w:t>
            </w:r>
          </w:p>
        </w:tc>
        <w:tc>
          <w:tcPr>
            <w:tcW w:w="810" w:type="dxa"/>
          </w:tcPr>
          <w:p w14:paraId="0A7F026A" w14:textId="77777777" w:rsidR="00E22014" w:rsidRPr="002C45C5" w:rsidRDefault="00E22014" w:rsidP="002E6350">
            <w:pPr>
              <w:pStyle w:val="Header"/>
              <w:rPr>
                <w:rFonts w:eastAsia="Times New Roman" w:cstheme="minorHAnsi"/>
                <w:b/>
                <w:bCs/>
                <w:sz w:val="22"/>
                <w:szCs w:val="22"/>
              </w:rPr>
            </w:pPr>
          </w:p>
        </w:tc>
        <w:tc>
          <w:tcPr>
            <w:tcW w:w="810" w:type="dxa"/>
          </w:tcPr>
          <w:p w14:paraId="458C4797" w14:textId="77777777" w:rsidR="00E22014" w:rsidRPr="002C45C5" w:rsidRDefault="00E22014" w:rsidP="002E6350">
            <w:pPr>
              <w:pStyle w:val="Header"/>
              <w:rPr>
                <w:rFonts w:eastAsia="Times New Roman" w:cstheme="minorHAnsi"/>
                <w:b/>
                <w:bCs/>
                <w:sz w:val="22"/>
                <w:szCs w:val="22"/>
              </w:rPr>
            </w:pPr>
          </w:p>
        </w:tc>
        <w:tc>
          <w:tcPr>
            <w:tcW w:w="810" w:type="dxa"/>
          </w:tcPr>
          <w:p w14:paraId="31A356B4" w14:textId="77777777"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BL+1</w:t>
            </w:r>
          </w:p>
        </w:tc>
        <w:tc>
          <w:tcPr>
            <w:tcW w:w="810" w:type="dxa"/>
          </w:tcPr>
          <w:p w14:paraId="624211FA" w14:textId="77777777" w:rsidR="00E22014" w:rsidRPr="002C45C5" w:rsidRDefault="00E22014" w:rsidP="002E6350">
            <w:pPr>
              <w:pStyle w:val="Header"/>
              <w:rPr>
                <w:rFonts w:eastAsia="Times New Roman" w:cstheme="minorHAnsi"/>
                <w:b/>
                <w:bCs/>
                <w:sz w:val="22"/>
                <w:szCs w:val="22"/>
              </w:rPr>
            </w:pPr>
          </w:p>
        </w:tc>
        <w:tc>
          <w:tcPr>
            <w:tcW w:w="810" w:type="dxa"/>
            <w:shd w:val="clear" w:color="auto" w:fill="auto"/>
          </w:tcPr>
          <w:p w14:paraId="1BB894D1" w14:textId="77777777" w:rsidR="00E22014" w:rsidRPr="002C45C5" w:rsidRDefault="00E22014" w:rsidP="002E6350">
            <w:pPr>
              <w:pStyle w:val="Header"/>
              <w:rPr>
                <w:rFonts w:eastAsia="Times New Roman" w:cstheme="minorHAnsi"/>
                <w:b/>
                <w:bCs/>
                <w:sz w:val="22"/>
                <w:szCs w:val="22"/>
              </w:rPr>
            </w:pPr>
          </w:p>
        </w:tc>
        <w:tc>
          <w:tcPr>
            <w:tcW w:w="900" w:type="dxa"/>
            <w:shd w:val="clear" w:color="auto" w:fill="auto"/>
          </w:tcPr>
          <w:p w14:paraId="1331C61C" w14:textId="77777777" w:rsidR="00E22014" w:rsidRPr="002C45C5" w:rsidRDefault="00E22014" w:rsidP="002E6350">
            <w:pPr>
              <w:pStyle w:val="Header"/>
              <w:rPr>
                <w:rFonts w:eastAsia="Times New Roman" w:cstheme="minorHAnsi"/>
                <w:b/>
                <w:bCs/>
                <w:sz w:val="22"/>
                <w:szCs w:val="22"/>
              </w:rPr>
            </w:pPr>
          </w:p>
        </w:tc>
      </w:tr>
      <w:tr w:rsidR="00E22014" w:rsidRPr="002C45C5" w:rsidDel="00BD7C58" w14:paraId="64DA63F5" w14:textId="77777777" w:rsidTr="00E22014">
        <w:trPr>
          <w:trHeight w:val="530"/>
          <w:tblHeader/>
        </w:trPr>
        <w:tc>
          <w:tcPr>
            <w:tcW w:w="1710" w:type="dxa"/>
            <w:vMerge/>
          </w:tcPr>
          <w:p w14:paraId="353822AE" w14:textId="77777777" w:rsidR="00E22014" w:rsidRPr="002C45C5" w:rsidRDefault="00E22014" w:rsidP="002E6350">
            <w:pPr>
              <w:spacing w:before="0" w:after="0" w:line="240" w:lineRule="auto"/>
              <w:rPr>
                <w:rFonts w:eastAsia="Times New Roman" w:cstheme="minorHAnsi"/>
                <w:sz w:val="22"/>
                <w:szCs w:val="22"/>
              </w:rPr>
            </w:pPr>
          </w:p>
        </w:tc>
        <w:tc>
          <w:tcPr>
            <w:tcW w:w="5580" w:type="dxa"/>
          </w:tcPr>
          <w:p w14:paraId="45974434" w14:textId="25F4725E" w:rsidR="00F763DB" w:rsidRPr="002C45C5" w:rsidRDefault="00E22014" w:rsidP="00F42B42">
            <w:pPr>
              <w:pStyle w:val="Default"/>
              <w:numPr>
                <w:ilvl w:val="1"/>
                <w:numId w:val="14"/>
              </w:numPr>
              <w:rPr>
                <w:rFonts w:asciiTheme="minorHAnsi" w:hAnsiTheme="minorHAnsi" w:cstheme="minorHAnsi"/>
                <w:sz w:val="22"/>
                <w:szCs w:val="22"/>
              </w:rPr>
            </w:pPr>
            <w:r w:rsidRPr="002C45C5">
              <w:rPr>
                <w:rFonts w:asciiTheme="minorHAnsi" w:hAnsiTheme="minorHAnsi" w:cstheme="minorHAnsi"/>
                <w:sz w:val="22"/>
                <w:szCs w:val="22"/>
              </w:rPr>
              <w:t>Number of policy recommendations to assist re-integration of returning migrants</w:t>
            </w:r>
          </w:p>
        </w:tc>
        <w:tc>
          <w:tcPr>
            <w:tcW w:w="810" w:type="dxa"/>
            <w:shd w:val="clear" w:color="auto" w:fill="auto"/>
          </w:tcPr>
          <w:p w14:paraId="5720544F" w14:textId="77777777"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BL: 0</w:t>
            </w:r>
          </w:p>
        </w:tc>
        <w:tc>
          <w:tcPr>
            <w:tcW w:w="720" w:type="dxa"/>
          </w:tcPr>
          <w:p w14:paraId="0E4F373D" w14:textId="7C9F1CE9"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2020</w:t>
            </w:r>
          </w:p>
        </w:tc>
        <w:tc>
          <w:tcPr>
            <w:tcW w:w="810" w:type="dxa"/>
          </w:tcPr>
          <w:p w14:paraId="1006DF27" w14:textId="77777777" w:rsidR="00E22014" w:rsidRPr="002C45C5" w:rsidRDefault="00E22014" w:rsidP="002E6350">
            <w:pPr>
              <w:pStyle w:val="Header"/>
              <w:rPr>
                <w:rFonts w:eastAsia="Times New Roman" w:cstheme="minorHAnsi"/>
                <w:b/>
                <w:bCs/>
                <w:sz w:val="22"/>
                <w:szCs w:val="22"/>
              </w:rPr>
            </w:pPr>
          </w:p>
        </w:tc>
        <w:tc>
          <w:tcPr>
            <w:tcW w:w="810" w:type="dxa"/>
          </w:tcPr>
          <w:p w14:paraId="72AB9349" w14:textId="5974FCBB" w:rsidR="00E22014" w:rsidRPr="002C45C5" w:rsidRDefault="00E22014" w:rsidP="002E6350">
            <w:pPr>
              <w:pStyle w:val="Header"/>
              <w:rPr>
                <w:rFonts w:eastAsia="Times New Roman" w:cstheme="minorHAnsi"/>
                <w:b/>
                <w:bCs/>
                <w:sz w:val="22"/>
                <w:szCs w:val="22"/>
              </w:rPr>
            </w:pPr>
          </w:p>
        </w:tc>
        <w:tc>
          <w:tcPr>
            <w:tcW w:w="810" w:type="dxa"/>
          </w:tcPr>
          <w:p w14:paraId="3B3E5998" w14:textId="77777777" w:rsidR="00E22014" w:rsidRPr="002C45C5" w:rsidRDefault="00E22014" w:rsidP="002E6350">
            <w:pPr>
              <w:pStyle w:val="Header"/>
              <w:rPr>
                <w:rFonts w:eastAsia="Times New Roman" w:cstheme="minorHAnsi"/>
                <w:b/>
                <w:bCs/>
                <w:sz w:val="22"/>
                <w:szCs w:val="22"/>
              </w:rPr>
            </w:pPr>
          </w:p>
        </w:tc>
        <w:tc>
          <w:tcPr>
            <w:tcW w:w="810" w:type="dxa"/>
          </w:tcPr>
          <w:p w14:paraId="620002A5" w14:textId="78108399" w:rsidR="00E22014" w:rsidRPr="002C45C5" w:rsidRDefault="00F763DB" w:rsidP="002E6350">
            <w:pPr>
              <w:pStyle w:val="Header"/>
              <w:rPr>
                <w:rFonts w:eastAsia="Times New Roman" w:cstheme="minorHAnsi"/>
                <w:b/>
                <w:bCs/>
                <w:sz w:val="22"/>
                <w:szCs w:val="22"/>
              </w:rPr>
            </w:pPr>
            <w:r w:rsidRPr="002C45C5">
              <w:rPr>
                <w:rFonts w:eastAsia="Times New Roman" w:cstheme="minorHAnsi"/>
                <w:b/>
                <w:bCs/>
                <w:sz w:val="22"/>
                <w:szCs w:val="22"/>
              </w:rPr>
              <w:t>TBC</w:t>
            </w:r>
          </w:p>
        </w:tc>
        <w:tc>
          <w:tcPr>
            <w:tcW w:w="810" w:type="dxa"/>
            <w:shd w:val="clear" w:color="auto" w:fill="auto"/>
          </w:tcPr>
          <w:p w14:paraId="35725965" w14:textId="2C95737A" w:rsidR="00E22014" w:rsidRPr="002C45C5" w:rsidRDefault="00F763DB" w:rsidP="002E6350">
            <w:pPr>
              <w:pStyle w:val="Header"/>
              <w:rPr>
                <w:rFonts w:eastAsia="Times New Roman" w:cstheme="minorHAnsi"/>
                <w:b/>
                <w:bCs/>
                <w:sz w:val="22"/>
                <w:szCs w:val="22"/>
              </w:rPr>
            </w:pPr>
            <w:r w:rsidRPr="002C45C5">
              <w:rPr>
                <w:rFonts w:eastAsia="Times New Roman" w:cstheme="minorHAnsi"/>
                <w:b/>
                <w:bCs/>
                <w:sz w:val="22"/>
                <w:szCs w:val="22"/>
              </w:rPr>
              <w:t>TBC</w:t>
            </w:r>
          </w:p>
        </w:tc>
        <w:tc>
          <w:tcPr>
            <w:tcW w:w="900" w:type="dxa"/>
            <w:shd w:val="clear" w:color="auto" w:fill="auto"/>
          </w:tcPr>
          <w:p w14:paraId="7EDC4F47" w14:textId="77777777" w:rsidR="00E22014" w:rsidRPr="002C45C5" w:rsidRDefault="00E22014" w:rsidP="002E6350">
            <w:pPr>
              <w:pStyle w:val="Header"/>
              <w:rPr>
                <w:rFonts w:eastAsia="Times New Roman" w:cstheme="minorHAnsi"/>
                <w:b/>
                <w:bCs/>
                <w:sz w:val="22"/>
                <w:szCs w:val="22"/>
              </w:rPr>
            </w:pPr>
          </w:p>
        </w:tc>
      </w:tr>
    </w:tbl>
    <w:p w14:paraId="1DACB87E" w14:textId="77777777" w:rsidR="00E22014" w:rsidRPr="002C45C5" w:rsidRDefault="00E22014" w:rsidP="00E22014">
      <w:pPr>
        <w:spacing w:before="0" w:after="0" w:line="240" w:lineRule="auto"/>
        <w:jc w:val="both"/>
        <w:rPr>
          <w:rFonts w:cstheme="minorHAnsi"/>
          <w:sz w:val="22"/>
          <w:szCs w:val="22"/>
        </w:rPr>
      </w:pPr>
    </w:p>
    <w:tbl>
      <w:tblPr>
        <w:tblW w:w="13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5580"/>
        <w:gridCol w:w="810"/>
        <w:gridCol w:w="720"/>
        <w:gridCol w:w="810"/>
        <w:gridCol w:w="810"/>
        <w:gridCol w:w="810"/>
        <w:gridCol w:w="810"/>
        <w:gridCol w:w="810"/>
        <w:gridCol w:w="900"/>
      </w:tblGrid>
      <w:tr w:rsidR="00F763DB" w:rsidRPr="002C45C5" w:rsidDel="00BD7C58" w14:paraId="237BC7FD" w14:textId="77777777" w:rsidTr="00861077">
        <w:trPr>
          <w:trHeight w:val="530"/>
          <w:tblHeader/>
        </w:trPr>
        <w:tc>
          <w:tcPr>
            <w:tcW w:w="1507" w:type="dxa"/>
            <w:vMerge w:val="restart"/>
            <w:vAlign w:val="center"/>
          </w:tcPr>
          <w:p w14:paraId="507C8EC2" w14:textId="7FD4B358" w:rsidR="00F763DB" w:rsidRPr="00861077" w:rsidRDefault="00F763DB" w:rsidP="00861077">
            <w:pPr>
              <w:spacing w:before="0" w:after="0" w:line="240" w:lineRule="auto"/>
              <w:jc w:val="center"/>
              <w:rPr>
                <w:rFonts w:cstheme="minorHAnsi"/>
                <w:b/>
                <w:bCs/>
                <w:color w:val="000000" w:themeColor="text1"/>
                <w:sz w:val="22"/>
                <w:szCs w:val="22"/>
              </w:rPr>
            </w:pPr>
            <w:r w:rsidRPr="00861077">
              <w:rPr>
                <w:rFonts w:cstheme="minorHAnsi"/>
                <w:b/>
                <w:bCs/>
                <w:color w:val="000000" w:themeColor="text1"/>
                <w:sz w:val="22"/>
                <w:szCs w:val="22"/>
              </w:rPr>
              <w:t xml:space="preserve">Output 3: </w:t>
            </w:r>
            <w:r w:rsidR="00467429" w:rsidRPr="002C45C5">
              <w:rPr>
                <w:rFonts w:cstheme="minorHAnsi"/>
                <w:b/>
                <w:bCs/>
                <w:color w:val="000000" w:themeColor="text1"/>
                <w:sz w:val="22"/>
                <w:szCs w:val="22"/>
              </w:rPr>
              <w:t>Inclusive p</w:t>
            </w:r>
            <w:r w:rsidR="00475B5E" w:rsidRPr="00861077">
              <w:rPr>
                <w:rFonts w:cstheme="minorHAnsi"/>
                <w:b/>
                <w:bCs/>
                <w:color w:val="000000" w:themeColor="text1"/>
                <w:sz w:val="22"/>
                <w:szCs w:val="22"/>
              </w:rPr>
              <w:t>olicy dialogue in support of key findings on ‘building forward better’</w:t>
            </w:r>
          </w:p>
          <w:p w14:paraId="557D9293" w14:textId="77777777" w:rsidR="00F763DB" w:rsidRPr="002C45C5" w:rsidDel="00145CD8" w:rsidRDefault="00F763DB" w:rsidP="00861077">
            <w:pPr>
              <w:spacing w:before="0" w:after="0" w:line="240" w:lineRule="auto"/>
              <w:jc w:val="center"/>
              <w:rPr>
                <w:rFonts w:cstheme="minorHAnsi"/>
                <w:b/>
                <w:bCs/>
                <w:color w:val="0070C0"/>
                <w:sz w:val="22"/>
                <w:szCs w:val="22"/>
              </w:rPr>
            </w:pPr>
          </w:p>
        </w:tc>
        <w:tc>
          <w:tcPr>
            <w:tcW w:w="5580" w:type="dxa"/>
          </w:tcPr>
          <w:tbl>
            <w:tblPr>
              <w:tblW w:w="7482" w:type="dxa"/>
              <w:tblBorders>
                <w:top w:val="nil"/>
                <w:left w:val="nil"/>
                <w:bottom w:val="nil"/>
                <w:right w:val="nil"/>
              </w:tblBorders>
              <w:tblLayout w:type="fixed"/>
              <w:tblLook w:val="0000" w:firstRow="0" w:lastRow="0" w:firstColumn="0" w:lastColumn="0" w:noHBand="0" w:noVBand="0"/>
            </w:tblPr>
            <w:tblGrid>
              <w:gridCol w:w="7482"/>
            </w:tblGrid>
            <w:tr w:rsidR="00F763DB" w:rsidRPr="002C45C5" w14:paraId="0FE30B30" w14:textId="77777777" w:rsidTr="002E6350">
              <w:trPr>
                <w:trHeight w:val="734"/>
              </w:trPr>
              <w:tc>
                <w:tcPr>
                  <w:tcW w:w="7482" w:type="dxa"/>
                </w:tcPr>
                <w:p w14:paraId="67A1C5E5" w14:textId="77777777" w:rsidR="00F04894" w:rsidRPr="002C45C5" w:rsidRDefault="00F763DB" w:rsidP="00886B00">
                  <w:pPr>
                    <w:pStyle w:val="Default"/>
                    <w:ind w:left="-32"/>
                    <w:rPr>
                      <w:rFonts w:asciiTheme="minorHAnsi" w:hAnsiTheme="minorHAnsi" w:cstheme="minorHAnsi"/>
                      <w:sz w:val="22"/>
                      <w:szCs w:val="22"/>
                    </w:rPr>
                  </w:pPr>
                  <w:r w:rsidRPr="002C45C5">
                    <w:rPr>
                      <w:rFonts w:asciiTheme="minorHAnsi" w:hAnsiTheme="minorHAnsi" w:cstheme="minorHAnsi"/>
                      <w:sz w:val="22"/>
                      <w:szCs w:val="22"/>
                    </w:rPr>
                    <w:t>3.1 Number of response measures</w:t>
                  </w:r>
                  <w:r w:rsidR="00F04894" w:rsidRPr="002C45C5">
                    <w:rPr>
                      <w:rFonts w:asciiTheme="minorHAnsi" w:hAnsiTheme="minorHAnsi" w:cstheme="minorHAnsi"/>
                      <w:sz w:val="22"/>
                      <w:szCs w:val="22"/>
                    </w:rPr>
                    <w:t xml:space="preserve"> and EDP references</w:t>
                  </w:r>
                  <w:r w:rsidRPr="002C45C5">
                    <w:rPr>
                      <w:rFonts w:asciiTheme="minorHAnsi" w:hAnsiTheme="minorHAnsi" w:cstheme="minorHAnsi"/>
                      <w:sz w:val="22"/>
                      <w:szCs w:val="22"/>
                    </w:rPr>
                    <w:t xml:space="preserve"> informed by </w:t>
                  </w:r>
                </w:p>
                <w:p w14:paraId="67B46DBE" w14:textId="4431D50E" w:rsidR="00F763DB" w:rsidRPr="002C45C5" w:rsidRDefault="00F763DB" w:rsidP="00F04894">
                  <w:pPr>
                    <w:pStyle w:val="Default"/>
                    <w:rPr>
                      <w:rFonts w:asciiTheme="minorHAnsi" w:hAnsiTheme="minorHAnsi" w:cstheme="minorHAnsi"/>
                      <w:sz w:val="22"/>
                      <w:szCs w:val="22"/>
                    </w:rPr>
                  </w:pPr>
                  <w:r w:rsidRPr="002C45C5">
                    <w:rPr>
                      <w:rFonts w:asciiTheme="minorHAnsi" w:hAnsiTheme="minorHAnsi" w:cstheme="minorHAnsi"/>
                      <w:sz w:val="22"/>
                      <w:szCs w:val="22"/>
                    </w:rPr>
                    <w:t>series of assessments and analysis</w:t>
                  </w:r>
                </w:p>
              </w:tc>
            </w:tr>
          </w:tbl>
          <w:p w14:paraId="1430D8E7" w14:textId="77777777" w:rsidR="00F763DB" w:rsidRPr="002C45C5" w:rsidRDefault="00F763DB" w:rsidP="00F763DB">
            <w:pPr>
              <w:pStyle w:val="Header"/>
              <w:rPr>
                <w:rFonts w:cstheme="minorHAnsi"/>
                <w:color w:val="000000"/>
                <w:sz w:val="22"/>
                <w:szCs w:val="22"/>
              </w:rPr>
            </w:pPr>
          </w:p>
        </w:tc>
        <w:tc>
          <w:tcPr>
            <w:tcW w:w="810" w:type="dxa"/>
            <w:shd w:val="clear" w:color="auto" w:fill="auto"/>
          </w:tcPr>
          <w:p w14:paraId="30FDCCB1" w14:textId="77777777" w:rsidR="00F763DB" w:rsidRPr="002C45C5" w:rsidRDefault="00F763DB" w:rsidP="00F763DB">
            <w:pPr>
              <w:pStyle w:val="Header"/>
              <w:rPr>
                <w:rFonts w:eastAsia="Times New Roman" w:cstheme="minorHAnsi"/>
                <w:b/>
                <w:bCs/>
                <w:sz w:val="22"/>
                <w:szCs w:val="22"/>
              </w:rPr>
            </w:pPr>
          </w:p>
        </w:tc>
        <w:tc>
          <w:tcPr>
            <w:tcW w:w="720" w:type="dxa"/>
          </w:tcPr>
          <w:p w14:paraId="13A273AD" w14:textId="5E3BC636" w:rsidR="00F763DB" w:rsidRPr="002C45C5" w:rsidRDefault="00F04894" w:rsidP="00F763DB">
            <w:pPr>
              <w:pStyle w:val="Header"/>
              <w:rPr>
                <w:rFonts w:eastAsia="Times New Roman" w:cstheme="minorHAnsi"/>
                <w:b/>
                <w:bCs/>
                <w:sz w:val="22"/>
                <w:szCs w:val="22"/>
              </w:rPr>
            </w:pPr>
            <w:r w:rsidRPr="002C45C5">
              <w:rPr>
                <w:rFonts w:eastAsia="Times New Roman" w:cstheme="minorHAnsi"/>
                <w:b/>
                <w:bCs/>
                <w:sz w:val="22"/>
                <w:szCs w:val="22"/>
              </w:rPr>
              <w:t xml:space="preserve"> </w:t>
            </w:r>
          </w:p>
        </w:tc>
        <w:tc>
          <w:tcPr>
            <w:tcW w:w="810" w:type="dxa"/>
          </w:tcPr>
          <w:p w14:paraId="5A3C715D" w14:textId="77777777" w:rsidR="00F763DB" w:rsidRPr="002C45C5" w:rsidRDefault="00F763DB" w:rsidP="00F763DB">
            <w:pPr>
              <w:pStyle w:val="Header"/>
              <w:rPr>
                <w:rFonts w:eastAsia="Times New Roman" w:cstheme="minorHAnsi"/>
                <w:b/>
                <w:bCs/>
                <w:sz w:val="22"/>
                <w:szCs w:val="22"/>
              </w:rPr>
            </w:pPr>
          </w:p>
        </w:tc>
        <w:tc>
          <w:tcPr>
            <w:tcW w:w="810" w:type="dxa"/>
          </w:tcPr>
          <w:p w14:paraId="5BD5DB7E" w14:textId="77777777" w:rsidR="00F763DB" w:rsidRPr="002C45C5" w:rsidRDefault="00F763DB" w:rsidP="00F763DB">
            <w:pPr>
              <w:pStyle w:val="Header"/>
              <w:rPr>
                <w:rFonts w:eastAsia="Times New Roman" w:cstheme="minorHAnsi"/>
                <w:b/>
                <w:bCs/>
                <w:sz w:val="22"/>
                <w:szCs w:val="22"/>
              </w:rPr>
            </w:pPr>
            <w:r w:rsidRPr="002C45C5">
              <w:rPr>
                <w:rFonts w:eastAsia="Times New Roman" w:cstheme="minorHAnsi"/>
                <w:b/>
                <w:bCs/>
                <w:sz w:val="22"/>
                <w:szCs w:val="22"/>
              </w:rPr>
              <w:t>BL+2</w:t>
            </w:r>
          </w:p>
          <w:p w14:paraId="36526164" w14:textId="77777777" w:rsidR="00F763DB" w:rsidRPr="002C45C5" w:rsidRDefault="00F763DB" w:rsidP="00F763DB">
            <w:pPr>
              <w:pStyle w:val="Header"/>
              <w:rPr>
                <w:rFonts w:eastAsia="Times New Roman" w:cstheme="minorHAnsi"/>
                <w:b/>
                <w:bCs/>
                <w:sz w:val="22"/>
                <w:szCs w:val="22"/>
              </w:rPr>
            </w:pPr>
          </w:p>
        </w:tc>
        <w:tc>
          <w:tcPr>
            <w:tcW w:w="810" w:type="dxa"/>
          </w:tcPr>
          <w:p w14:paraId="116F1365" w14:textId="77777777" w:rsidR="00F763DB" w:rsidRPr="002C45C5" w:rsidRDefault="00F763DB" w:rsidP="00F763DB">
            <w:pPr>
              <w:pStyle w:val="Header"/>
              <w:rPr>
                <w:rFonts w:eastAsia="Times New Roman" w:cstheme="minorHAnsi"/>
                <w:b/>
                <w:bCs/>
                <w:sz w:val="22"/>
                <w:szCs w:val="22"/>
              </w:rPr>
            </w:pPr>
          </w:p>
        </w:tc>
        <w:tc>
          <w:tcPr>
            <w:tcW w:w="810" w:type="dxa"/>
          </w:tcPr>
          <w:p w14:paraId="6D47C9E7" w14:textId="77777777" w:rsidR="00F763DB" w:rsidRPr="002C45C5" w:rsidRDefault="00F763DB" w:rsidP="00F763DB">
            <w:pPr>
              <w:pStyle w:val="Header"/>
              <w:rPr>
                <w:rFonts w:eastAsia="Times New Roman" w:cstheme="minorHAnsi"/>
                <w:b/>
                <w:bCs/>
                <w:sz w:val="22"/>
                <w:szCs w:val="22"/>
              </w:rPr>
            </w:pPr>
          </w:p>
        </w:tc>
        <w:tc>
          <w:tcPr>
            <w:tcW w:w="810" w:type="dxa"/>
            <w:shd w:val="clear" w:color="auto" w:fill="auto"/>
          </w:tcPr>
          <w:p w14:paraId="7619964E" w14:textId="77777777" w:rsidR="00F763DB" w:rsidRPr="002C45C5" w:rsidRDefault="00F763DB" w:rsidP="00F763DB">
            <w:pPr>
              <w:pStyle w:val="Header"/>
              <w:rPr>
                <w:rFonts w:eastAsia="Times New Roman" w:cstheme="minorHAnsi"/>
                <w:b/>
                <w:bCs/>
                <w:sz w:val="22"/>
                <w:szCs w:val="22"/>
              </w:rPr>
            </w:pPr>
          </w:p>
        </w:tc>
        <w:tc>
          <w:tcPr>
            <w:tcW w:w="900" w:type="dxa"/>
          </w:tcPr>
          <w:p w14:paraId="4EA8240C" w14:textId="77777777" w:rsidR="00F763DB" w:rsidRPr="002C45C5" w:rsidDel="00BD7C58" w:rsidRDefault="00F763DB" w:rsidP="00F763DB">
            <w:pPr>
              <w:spacing w:before="0" w:after="0" w:line="240" w:lineRule="auto"/>
              <w:rPr>
                <w:rFonts w:cstheme="minorHAnsi"/>
                <w:sz w:val="22"/>
                <w:szCs w:val="22"/>
              </w:rPr>
            </w:pPr>
          </w:p>
        </w:tc>
      </w:tr>
      <w:tr w:rsidR="00F763DB" w:rsidRPr="002C45C5" w:rsidDel="00BD7C58" w14:paraId="3BF3AA0D" w14:textId="77777777" w:rsidTr="00F763DB">
        <w:trPr>
          <w:trHeight w:val="345"/>
          <w:tblHeader/>
        </w:trPr>
        <w:tc>
          <w:tcPr>
            <w:tcW w:w="1507" w:type="dxa"/>
            <w:vMerge/>
          </w:tcPr>
          <w:p w14:paraId="5EB3F067" w14:textId="77777777" w:rsidR="00F763DB" w:rsidRPr="002C45C5" w:rsidRDefault="00F763DB" w:rsidP="002E6350">
            <w:pPr>
              <w:spacing w:before="0" w:after="0" w:line="240" w:lineRule="auto"/>
              <w:rPr>
                <w:rFonts w:cstheme="minorHAnsi"/>
                <w:b/>
                <w:bCs/>
                <w:color w:val="0070C0"/>
                <w:sz w:val="22"/>
                <w:szCs w:val="22"/>
              </w:rPr>
            </w:pPr>
          </w:p>
        </w:tc>
        <w:tc>
          <w:tcPr>
            <w:tcW w:w="5580" w:type="dxa"/>
          </w:tcPr>
          <w:p w14:paraId="6BF25BE7" w14:textId="08E4054A" w:rsidR="00F763DB" w:rsidRPr="002C45C5" w:rsidDel="00F951D7" w:rsidRDefault="00F763DB" w:rsidP="00886B00">
            <w:pPr>
              <w:pStyle w:val="Default"/>
              <w:ind w:left="71"/>
              <w:rPr>
                <w:rFonts w:asciiTheme="minorHAnsi" w:hAnsiTheme="minorHAnsi" w:cstheme="minorHAnsi"/>
                <w:sz w:val="22"/>
                <w:szCs w:val="22"/>
              </w:rPr>
            </w:pPr>
            <w:r w:rsidRPr="00861077" w:rsidDel="00F951D7">
              <w:rPr>
                <w:rFonts w:asciiTheme="minorHAnsi" w:hAnsiTheme="minorHAnsi" w:cstheme="minorHAnsi"/>
                <w:sz w:val="22"/>
                <w:szCs w:val="22"/>
              </w:rPr>
              <w:t>3.</w:t>
            </w:r>
            <w:r w:rsidRPr="00861077">
              <w:rPr>
                <w:rFonts w:asciiTheme="minorHAnsi" w:hAnsiTheme="minorHAnsi" w:cstheme="minorHAnsi"/>
                <w:sz w:val="22"/>
                <w:szCs w:val="22"/>
              </w:rPr>
              <w:t>2</w:t>
            </w:r>
            <w:r w:rsidRPr="00861077" w:rsidDel="00F951D7">
              <w:rPr>
                <w:rFonts w:asciiTheme="minorHAnsi" w:hAnsiTheme="minorHAnsi" w:cstheme="minorHAnsi"/>
                <w:sz w:val="22"/>
                <w:szCs w:val="22"/>
              </w:rPr>
              <w:t xml:space="preserve"> Number of </w:t>
            </w:r>
            <w:r w:rsidRPr="00861077">
              <w:rPr>
                <w:rFonts w:asciiTheme="minorHAnsi" w:hAnsiTheme="minorHAnsi" w:cstheme="minorHAnsi"/>
                <w:sz w:val="22"/>
                <w:szCs w:val="22"/>
              </w:rPr>
              <w:t xml:space="preserve">policy briefs developed, </w:t>
            </w:r>
            <w:r w:rsidRPr="00861077" w:rsidDel="00F951D7">
              <w:rPr>
                <w:rFonts w:asciiTheme="minorHAnsi" w:hAnsiTheme="minorHAnsi" w:cstheme="minorHAnsi"/>
                <w:sz w:val="22"/>
                <w:szCs w:val="22"/>
              </w:rPr>
              <w:t xml:space="preserve">dialogues, advocacy and </w:t>
            </w:r>
            <w:r w:rsidRPr="002C45C5" w:rsidDel="00F951D7">
              <w:rPr>
                <w:rFonts w:asciiTheme="minorHAnsi" w:hAnsiTheme="minorHAnsi" w:cstheme="minorHAnsi"/>
                <w:sz w:val="22"/>
                <w:szCs w:val="22"/>
              </w:rPr>
              <w:t>engagement</w:t>
            </w:r>
            <w:r w:rsidRPr="002C45C5">
              <w:rPr>
                <w:rFonts w:asciiTheme="minorHAnsi" w:hAnsiTheme="minorHAnsi" w:cstheme="minorHAnsi"/>
                <w:sz w:val="22"/>
                <w:szCs w:val="22"/>
              </w:rPr>
              <w:t>s on inequality</w:t>
            </w:r>
            <w:r w:rsidRPr="002C45C5" w:rsidDel="00F951D7">
              <w:rPr>
                <w:rFonts w:asciiTheme="minorHAnsi" w:hAnsiTheme="minorHAnsi" w:cstheme="minorHAnsi"/>
                <w:sz w:val="22"/>
                <w:szCs w:val="22"/>
              </w:rPr>
              <w:t xml:space="preserve"> </w:t>
            </w:r>
            <w:r w:rsidRPr="002C45C5">
              <w:rPr>
                <w:rFonts w:asciiTheme="minorHAnsi" w:hAnsiTheme="minorHAnsi" w:cstheme="minorHAnsi"/>
                <w:sz w:val="22"/>
                <w:szCs w:val="22"/>
              </w:rPr>
              <w:t xml:space="preserve">organized </w:t>
            </w:r>
          </w:p>
          <w:p w14:paraId="4BBCA33B" w14:textId="77777777" w:rsidR="00F763DB" w:rsidRPr="002C45C5" w:rsidRDefault="00F763DB" w:rsidP="00F763DB">
            <w:pPr>
              <w:pStyle w:val="Default"/>
              <w:rPr>
                <w:rFonts w:asciiTheme="minorHAnsi" w:hAnsiTheme="minorHAnsi" w:cstheme="minorHAnsi"/>
                <w:sz w:val="22"/>
                <w:szCs w:val="22"/>
              </w:rPr>
            </w:pPr>
          </w:p>
        </w:tc>
        <w:tc>
          <w:tcPr>
            <w:tcW w:w="810" w:type="dxa"/>
            <w:shd w:val="clear" w:color="auto" w:fill="auto"/>
          </w:tcPr>
          <w:p w14:paraId="1ECEE115" w14:textId="77777777" w:rsidR="00F763DB" w:rsidRPr="002C45C5" w:rsidRDefault="00F763DB" w:rsidP="00F763DB">
            <w:pPr>
              <w:pStyle w:val="Header"/>
              <w:rPr>
                <w:rFonts w:eastAsia="Times New Roman" w:cstheme="minorHAnsi"/>
                <w:b/>
                <w:bCs/>
                <w:sz w:val="22"/>
                <w:szCs w:val="22"/>
              </w:rPr>
            </w:pPr>
            <w:r w:rsidRPr="002C45C5">
              <w:rPr>
                <w:rFonts w:eastAsia="Times New Roman" w:cstheme="minorHAnsi"/>
                <w:b/>
                <w:bCs/>
                <w:sz w:val="22"/>
                <w:szCs w:val="22"/>
              </w:rPr>
              <w:t>TBC</w:t>
            </w:r>
          </w:p>
        </w:tc>
        <w:tc>
          <w:tcPr>
            <w:tcW w:w="720" w:type="dxa"/>
          </w:tcPr>
          <w:p w14:paraId="019DA385" w14:textId="77777777" w:rsidR="00F763DB" w:rsidRPr="002C45C5" w:rsidRDefault="00F763DB" w:rsidP="00F763DB">
            <w:pPr>
              <w:pStyle w:val="Header"/>
              <w:rPr>
                <w:rFonts w:eastAsia="Times New Roman" w:cstheme="minorHAnsi"/>
                <w:b/>
                <w:bCs/>
                <w:sz w:val="22"/>
                <w:szCs w:val="22"/>
              </w:rPr>
            </w:pPr>
          </w:p>
        </w:tc>
        <w:tc>
          <w:tcPr>
            <w:tcW w:w="810" w:type="dxa"/>
          </w:tcPr>
          <w:p w14:paraId="1796E455" w14:textId="77777777" w:rsidR="00F763DB" w:rsidRPr="002C45C5" w:rsidRDefault="00F763DB" w:rsidP="00F763DB">
            <w:pPr>
              <w:pStyle w:val="Header"/>
              <w:rPr>
                <w:rFonts w:eastAsia="Times New Roman" w:cstheme="minorHAnsi"/>
                <w:b/>
                <w:bCs/>
                <w:sz w:val="22"/>
                <w:szCs w:val="22"/>
              </w:rPr>
            </w:pPr>
          </w:p>
        </w:tc>
        <w:tc>
          <w:tcPr>
            <w:tcW w:w="810" w:type="dxa"/>
          </w:tcPr>
          <w:p w14:paraId="12C26182" w14:textId="77777777" w:rsidR="00F763DB" w:rsidRPr="002C45C5" w:rsidRDefault="00F763DB" w:rsidP="00F763DB">
            <w:pPr>
              <w:pStyle w:val="Header"/>
              <w:rPr>
                <w:rFonts w:eastAsia="Times New Roman" w:cstheme="minorHAnsi"/>
                <w:b/>
                <w:bCs/>
                <w:sz w:val="22"/>
                <w:szCs w:val="22"/>
              </w:rPr>
            </w:pPr>
          </w:p>
        </w:tc>
        <w:tc>
          <w:tcPr>
            <w:tcW w:w="810" w:type="dxa"/>
          </w:tcPr>
          <w:p w14:paraId="462361ED" w14:textId="77777777" w:rsidR="00F763DB" w:rsidRPr="002C45C5" w:rsidRDefault="00F763DB" w:rsidP="00F763DB">
            <w:pPr>
              <w:pStyle w:val="Header"/>
              <w:rPr>
                <w:rFonts w:eastAsia="Times New Roman" w:cstheme="minorHAnsi"/>
                <w:b/>
                <w:bCs/>
                <w:sz w:val="22"/>
                <w:szCs w:val="22"/>
              </w:rPr>
            </w:pPr>
          </w:p>
        </w:tc>
        <w:tc>
          <w:tcPr>
            <w:tcW w:w="810" w:type="dxa"/>
          </w:tcPr>
          <w:p w14:paraId="56708AF0" w14:textId="77777777" w:rsidR="00F763DB" w:rsidRPr="002C45C5" w:rsidRDefault="00F763DB" w:rsidP="00F763DB">
            <w:pPr>
              <w:pStyle w:val="Header"/>
              <w:rPr>
                <w:rFonts w:eastAsia="Times New Roman" w:cstheme="minorHAnsi"/>
                <w:b/>
                <w:bCs/>
                <w:sz w:val="22"/>
                <w:szCs w:val="22"/>
              </w:rPr>
            </w:pPr>
          </w:p>
        </w:tc>
        <w:tc>
          <w:tcPr>
            <w:tcW w:w="810" w:type="dxa"/>
            <w:shd w:val="clear" w:color="auto" w:fill="auto"/>
          </w:tcPr>
          <w:p w14:paraId="368F066F" w14:textId="77777777" w:rsidR="00F763DB" w:rsidRPr="002C45C5" w:rsidRDefault="00F763DB" w:rsidP="00F763DB">
            <w:pPr>
              <w:pStyle w:val="Header"/>
              <w:rPr>
                <w:rFonts w:eastAsia="Times New Roman" w:cstheme="minorHAnsi"/>
                <w:b/>
                <w:bCs/>
                <w:sz w:val="22"/>
                <w:szCs w:val="22"/>
              </w:rPr>
            </w:pPr>
          </w:p>
        </w:tc>
        <w:tc>
          <w:tcPr>
            <w:tcW w:w="900" w:type="dxa"/>
            <w:shd w:val="clear" w:color="auto" w:fill="auto"/>
          </w:tcPr>
          <w:p w14:paraId="27F6A3B9" w14:textId="77777777" w:rsidR="00F763DB" w:rsidRPr="002C45C5" w:rsidRDefault="00F763DB" w:rsidP="00F763DB">
            <w:pPr>
              <w:pStyle w:val="Header"/>
              <w:rPr>
                <w:rFonts w:eastAsia="Times New Roman" w:cstheme="minorHAnsi"/>
                <w:b/>
                <w:bCs/>
                <w:sz w:val="22"/>
                <w:szCs w:val="22"/>
              </w:rPr>
            </w:pPr>
          </w:p>
        </w:tc>
      </w:tr>
      <w:tr w:rsidR="00F763DB" w:rsidRPr="002C45C5" w:rsidDel="00BD7C58" w14:paraId="0BC6C67B" w14:textId="77777777" w:rsidTr="00F763DB">
        <w:trPr>
          <w:trHeight w:val="467"/>
          <w:tblHeader/>
        </w:trPr>
        <w:tc>
          <w:tcPr>
            <w:tcW w:w="1507" w:type="dxa"/>
            <w:vMerge/>
          </w:tcPr>
          <w:p w14:paraId="0DCF9742" w14:textId="77777777" w:rsidR="00F763DB" w:rsidRPr="002C45C5" w:rsidRDefault="00F763DB" w:rsidP="002E6350">
            <w:pPr>
              <w:spacing w:before="0" w:after="0" w:line="240" w:lineRule="auto"/>
              <w:rPr>
                <w:rFonts w:cstheme="minorHAnsi"/>
                <w:b/>
                <w:bCs/>
                <w:color w:val="0070C0"/>
                <w:sz w:val="22"/>
                <w:szCs w:val="22"/>
              </w:rPr>
            </w:pPr>
          </w:p>
        </w:tc>
        <w:tc>
          <w:tcPr>
            <w:tcW w:w="5580" w:type="dxa"/>
          </w:tcPr>
          <w:tbl>
            <w:tblPr>
              <w:tblW w:w="10362" w:type="dxa"/>
              <w:tblBorders>
                <w:top w:val="nil"/>
                <w:left w:val="nil"/>
                <w:bottom w:val="nil"/>
                <w:right w:val="nil"/>
              </w:tblBorders>
              <w:tblLayout w:type="fixed"/>
              <w:tblLook w:val="0000" w:firstRow="0" w:lastRow="0" w:firstColumn="0" w:lastColumn="0" w:noHBand="0" w:noVBand="0"/>
            </w:tblPr>
            <w:tblGrid>
              <w:gridCol w:w="7482"/>
              <w:gridCol w:w="360"/>
              <w:gridCol w:w="360"/>
              <w:gridCol w:w="360"/>
              <w:gridCol w:w="360"/>
              <w:gridCol w:w="360"/>
              <w:gridCol w:w="360"/>
              <w:gridCol w:w="360"/>
              <w:gridCol w:w="360"/>
            </w:tblGrid>
            <w:tr w:rsidR="00F763DB" w:rsidRPr="002C45C5" w:rsidDel="00F951D7" w14:paraId="0F6869F5" w14:textId="77777777" w:rsidTr="00F763DB">
              <w:trPr>
                <w:trHeight w:val="558"/>
              </w:trPr>
              <w:tc>
                <w:tcPr>
                  <w:tcW w:w="7482" w:type="dxa"/>
                </w:tcPr>
                <w:p w14:paraId="42442576" w14:textId="77777777" w:rsidR="00F763DB" w:rsidRPr="002C45C5" w:rsidRDefault="00F763DB" w:rsidP="00F763DB">
                  <w:pPr>
                    <w:pStyle w:val="Default"/>
                    <w:numPr>
                      <w:ilvl w:val="0"/>
                      <w:numId w:val="7"/>
                    </w:numPr>
                    <w:rPr>
                      <w:rFonts w:asciiTheme="minorHAnsi" w:hAnsiTheme="minorHAnsi" w:cstheme="minorHAnsi"/>
                      <w:sz w:val="22"/>
                      <w:szCs w:val="22"/>
                    </w:rPr>
                  </w:pPr>
                  <w:r w:rsidRPr="002C45C5">
                    <w:rPr>
                      <w:rFonts w:asciiTheme="minorHAnsi" w:hAnsiTheme="minorHAnsi" w:cstheme="minorHAnsi"/>
                      <w:sz w:val="22"/>
                      <w:szCs w:val="22"/>
                    </w:rPr>
                    <w:t xml:space="preserve">3.3 Policy momentum towards addressing inequalities (including on </w:t>
                  </w:r>
                </w:p>
                <w:p w14:paraId="49FDB124" w14:textId="77777777" w:rsidR="00F763DB" w:rsidRPr="002C45C5" w:rsidRDefault="00F763DB" w:rsidP="00F763DB">
                  <w:pPr>
                    <w:pStyle w:val="Default"/>
                    <w:numPr>
                      <w:ilvl w:val="0"/>
                      <w:numId w:val="7"/>
                    </w:numPr>
                    <w:rPr>
                      <w:rFonts w:asciiTheme="minorHAnsi" w:hAnsiTheme="minorHAnsi" w:cstheme="minorHAnsi"/>
                      <w:sz w:val="22"/>
                      <w:szCs w:val="22"/>
                    </w:rPr>
                  </w:pPr>
                  <w:r w:rsidRPr="002C45C5">
                    <w:rPr>
                      <w:rFonts w:asciiTheme="minorHAnsi" w:hAnsiTheme="minorHAnsi" w:cstheme="minorHAnsi"/>
                      <w:sz w:val="22"/>
                      <w:szCs w:val="22"/>
                    </w:rPr>
                    <w:t xml:space="preserve">gender, digital and geographical disparities) gains momentum </w:t>
                  </w:r>
                </w:p>
                <w:p w14:paraId="0F63C742" w14:textId="29A8C0EB" w:rsidR="00F763DB" w:rsidRPr="002C45C5" w:rsidDel="00F951D7" w:rsidRDefault="00F763DB" w:rsidP="00F763DB">
                  <w:pPr>
                    <w:pStyle w:val="Default"/>
                    <w:numPr>
                      <w:ilvl w:val="0"/>
                      <w:numId w:val="7"/>
                    </w:numPr>
                    <w:rPr>
                      <w:rFonts w:asciiTheme="minorHAnsi" w:hAnsiTheme="minorHAnsi" w:cstheme="minorHAnsi"/>
                      <w:sz w:val="22"/>
                      <w:szCs w:val="22"/>
                    </w:rPr>
                  </w:pPr>
                  <w:r w:rsidRPr="002C45C5">
                    <w:rPr>
                      <w:rFonts w:asciiTheme="minorHAnsi" w:hAnsiTheme="minorHAnsi" w:cstheme="minorHAnsi"/>
                      <w:sz w:val="22"/>
                      <w:szCs w:val="22"/>
                    </w:rPr>
                    <w:t>through dialogue with key stakeholders</w:t>
                  </w:r>
                </w:p>
              </w:tc>
              <w:tc>
                <w:tcPr>
                  <w:tcW w:w="360" w:type="dxa"/>
                </w:tcPr>
                <w:p w14:paraId="01DFDC03" w14:textId="77777777" w:rsidR="00F763DB" w:rsidRPr="002C45C5" w:rsidDel="00F951D7" w:rsidRDefault="00F763DB" w:rsidP="00F763DB">
                  <w:pPr>
                    <w:spacing w:before="0" w:after="0" w:line="240" w:lineRule="auto"/>
                    <w:rPr>
                      <w:rFonts w:cstheme="minorHAnsi"/>
                      <w:sz w:val="22"/>
                      <w:szCs w:val="22"/>
                    </w:rPr>
                  </w:pPr>
                  <w:r w:rsidRPr="002C45C5">
                    <w:rPr>
                      <w:rFonts w:eastAsia="Times New Roman" w:cstheme="minorHAnsi"/>
                      <w:b/>
                      <w:bCs/>
                      <w:sz w:val="22"/>
                      <w:szCs w:val="22"/>
                    </w:rPr>
                    <w:t>No</w:t>
                  </w:r>
                </w:p>
              </w:tc>
              <w:tc>
                <w:tcPr>
                  <w:tcW w:w="360" w:type="dxa"/>
                </w:tcPr>
                <w:p w14:paraId="040818F0" w14:textId="77777777" w:rsidR="00F763DB" w:rsidRPr="002C45C5" w:rsidDel="00F951D7" w:rsidRDefault="00F763DB" w:rsidP="00F763DB">
                  <w:pPr>
                    <w:spacing w:before="0" w:after="0" w:line="240" w:lineRule="auto"/>
                    <w:rPr>
                      <w:rFonts w:cstheme="minorHAnsi"/>
                      <w:sz w:val="22"/>
                      <w:szCs w:val="22"/>
                    </w:rPr>
                  </w:pPr>
                  <w:r w:rsidRPr="002C45C5">
                    <w:rPr>
                      <w:rFonts w:eastAsia="Times New Roman" w:cstheme="minorHAnsi"/>
                      <w:b/>
                      <w:bCs/>
                      <w:sz w:val="22"/>
                      <w:szCs w:val="22"/>
                    </w:rPr>
                    <w:t>Yes</w:t>
                  </w:r>
                </w:p>
              </w:tc>
              <w:tc>
                <w:tcPr>
                  <w:tcW w:w="360" w:type="dxa"/>
                </w:tcPr>
                <w:p w14:paraId="45B16B5B" w14:textId="77777777" w:rsidR="00F763DB" w:rsidRPr="002C45C5" w:rsidDel="00F951D7" w:rsidRDefault="00F763DB" w:rsidP="00F763DB">
                  <w:pPr>
                    <w:spacing w:before="0" w:after="0" w:line="240" w:lineRule="auto"/>
                    <w:rPr>
                      <w:rFonts w:cstheme="minorHAnsi"/>
                      <w:sz w:val="22"/>
                      <w:szCs w:val="22"/>
                    </w:rPr>
                  </w:pPr>
                </w:p>
              </w:tc>
              <w:tc>
                <w:tcPr>
                  <w:tcW w:w="360" w:type="dxa"/>
                </w:tcPr>
                <w:p w14:paraId="42706D6C" w14:textId="77777777" w:rsidR="00F763DB" w:rsidRPr="002C45C5" w:rsidDel="00F951D7" w:rsidRDefault="00F763DB" w:rsidP="00F763DB">
                  <w:pPr>
                    <w:spacing w:before="0" w:after="0" w:line="240" w:lineRule="auto"/>
                    <w:rPr>
                      <w:rFonts w:cstheme="minorHAnsi"/>
                      <w:sz w:val="22"/>
                      <w:szCs w:val="22"/>
                    </w:rPr>
                  </w:pPr>
                </w:p>
              </w:tc>
              <w:tc>
                <w:tcPr>
                  <w:tcW w:w="360" w:type="dxa"/>
                </w:tcPr>
                <w:p w14:paraId="6E229DF3" w14:textId="77777777" w:rsidR="00F763DB" w:rsidRPr="002C45C5" w:rsidDel="00F951D7" w:rsidRDefault="00F763DB" w:rsidP="00F763DB">
                  <w:pPr>
                    <w:spacing w:before="0" w:after="0" w:line="240" w:lineRule="auto"/>
                    <w:rPr>
                      <w:rFonts w:cstheme="minorHAnsi"/>
                      <w:sz w:val="22"/>
                      <w:szCs w:val="22"/>
                    </w:rPr>
                  </w:pPr>
                </w:p>
              </w:tc>
              <w:tc>
                <w:tcPr>
                  <w:tcW w:w="360" w:type="dxa"/>
                </w:tcPr>
                <w:p w14:paraId="41126BB0" w14:textId="77777777" w:rsidR="00F763DB" w:rsidRPr="002C45C5" w:rsidDel="00F951D7" w:rsidRDefault="00F763DB" w:rsidP="00F763DB">
                  <w:pPr>
                    <w:spacing w:before="0" w:after="0" w:line="240" w:lineRule="auto"/>
                    <w:rPr>
                      <w:rFonts w:cstheme="minorHAnsi"/>
                      <w:sz w:val="22"/>
                      <w:szCs w:val="22"/>
                    </w:rPr>
                  </w:pPr>
                </w:p>
              </w:tc>
              <w:tc>
                <w:tcPr>
                  <w:tcW w:w="360" w:type="dxa"/>
                </w:tcPr>
                <w:p w14:paraId="7ABA14E1" w14:textId="77777777" w:rsidR="00F763DB" w:rsidRPr="002C45C5" w:rsidDel="00F951D7" w:rsidRDefault="00F763DB" w:rsidP="00F763DB">
                  <w:pPr>
                    <w:spacing w:before="0" w:after="0" w:line="240" w:lineRule="auto"/>
                    <w:rPr>
                      <w:rFonts w:cstheme="minorHAnsi"/>
                      <w:sz w:val="22"/>
                      <w:szCs w:val="22"/>
                    </w:rPr>
                  </w:pPr>
                </w:p>
              </w:tc>
              <w:tc>
                <w:tcPr>
                  <w:tcW w:w="360" w:type="dxa"/>
                </w:tcPr>
                <w:p w14:paraId="4FBFE2B0" w14:textId="77777777" w:rsidR="00F763DB" w:rsidRPr="002C45C5" w:rsidDel="00F951D7" w:rsidRDefault="00F763DB" w:rsidP="00F763DB">
                  <w:pPr>
                    <w:spacing w:before="0" w:after="0" w:line="240" w:lineRule="auto"/>
                    <w:rPr>
                      <w:rFonts w:cstheme="minorHAnsi"/>
                      <w:sz w:val="22"/>
                      <w:szCs w:val="22"/>
                    </w:rPr>
                  </w:pPr>
                </w:p>
              </w:tc>
            </w:tr>
          </w:tbl>
          <w:p w14:paraId="33B5A4AF" w14:textId="77777777" w:rsidR="00F763DB" w:rsidRPr="002C45C5" w:rsidDel="00F951D7" w:rsidRDefault="00F763DB" w:rsidP="00F763DB">
            <w:pPr>
              <w:pStyle w:val="Default"/>
              <w:rPr>
                <w:rFonts w:asciiTheme="minorHAnsi" w:hAnsiTheme="minorHAnsi" w:cstheme="minorHAnsi"/>
                <w:sz w:val="22"/>
                <w:szCs w:val="22"/>
              </w:rPr>
            </w:pPr>
          </w:p>
        </w:tc>
        <w:tc>
          <w:tcPr>
            <w:tcW w:w="810" w:type="dxa"/>
            <w:shd w:val="clear" w:color="auto" w:fill="auto"/>
          </w:tcPr>
          <w:p w14:paraId="5A7BAEC1" w14:textId="77777777" w:rsidR="00F763DB" w:rsidRPr="002C45C5" w:rsidRDefault="00F763DB" w:rsidP="00F763DB">
            <w:pPr>
              <w:pStyle w:val="Header"/>
              <w:rPr>
                <w:rFonts w:eastAsia="Times New Roman" w:cstheme="minorHAnsi"/>
                <w:b/>
                <w:bCs/>
                <w:sz w:val="22"/>
                <w:szCs w:val="22"/>
              </w:rPr>
            </w:pPr>
            <w:r w:rsidRPr="002C45C5">
              <w:rPr>
                <w:rFonts w:eastAsia="Times New Roman" w:cstheme="minorHAnsi"/>
                <w:b/>
                <w:bCs/>
                <w:sz w:val="22"/>
                <w:szCs w:val="22"/>
              </w:rPr>
              <w:t xml:space="preserve">No </w:t>
            </w:r>
          </w:p>
        </w:tc>
        <w:tc>
          <w:tcPr>
            <w:tcW w:w="720" w:type="dxa"/>
          </w:tcPr>
          <w:p w14:paraId="55EC1281" w14:textId="2265A4C6" w:rsidR="00F763DB" w:rsidRPr="002C45C5" w:rsidRDefault="00F763DB" w:rsidP="00F763DB">
            <w:pPr>
              <w:pStyle w:val="Header"/>
              <w:rPr>
                <w:rFonts w:eastAsia="Times New Roman" w:cstheme="minorHAnsi"/>
                <w:b/>
                <w:bCs/>
                <w:sz w:val="22"/>
                <w:szCs w:val="22"/>
              </w:rPr>
            </w:pPr>
          </w:p>
        </w:tc>
        <w:tc>
          <w:tcPr>
            <w:tcW w:w="810" w:type="dxa"/>
          </w:tcPr>
          <w:p w14:paraId="5C8ECA62" w14:textId="77777777" w:rsidR="00F763DB" w:rsidRPr="002C45C5" w:rsidRDefault="00F763DB" w:rsidP="00F763DB">
            <w:pPr>
              <w:pStyle w:val="Header"/>
              <w:rPr>
                <w:rFonts w:eastAsia="Times New Roman" w:cstheme="minorHAnsi"/>
                <w:b/>
                <w:bCs/>
                <w:sz w:val="22"/>
                <w:szCs w:val="22"/>
              </w:rPr>
            </w:pPr>
          </w:p>
        </w:tc>
        <w:tc>
          <w:tcPr>
            <w:tcW w:w="810" w:type="dxa"/>
          </w:tcPr>
          <w:p w14:paraId="6CF7048A" w14:textId="77777777" w:rsidR="00F763DB" w:rsidRPr="002C45C5" w:rsidRDefault="00F763DB" w:rsidP="00F763DB">
            <w:pPr>
              <w:pStyle w:val="Header"/>
              <w:rPr>
                <w:rFonts w:eastAsia="Times New Roman" w:cstheme="minorHAnsi"/>
                <w:b/>
                <w:bCs/>
                <w:sz w:val="22"/>
                <w:szCs w:val="22"/>
              </w:rPr>
            </w:pPr>
          </w:p>
        </w:tc>
        <w:tc>
          <w:tcPr>
            <w:tcW w:w="810" w:type="dxa"/>
          </w:tcPr>
          <w:p w14:paraId="5B761466" w14:textId="362BDF98" w:rsidR="00F763DB" w:rsidRPr="002C45C5" w:rsidRDefault="00F763DB" w:rsidP="00F763DB">
            <w:pPr>
              <w:pStyle w:val="Header"/>
              <w:rPr>
                <w:rFonts w:eastAsia="Times New Roman" w:cstheme="minorHAnsi"/>
                <w:b/>
                <w:bCs/>
                <w:sz w:val="22"/>
                <w:szCs w:val="22"/>
              </w:rPr>
            </w:pPr>
          </w:p>
        </w:tc>
        <w:tc>
          <w:tcPr>
            <w:tcW w:w="810" w:type="dxa"/>
          </w:tcPr>
          <w:p w14:paraId="5BF9670B" w14:textId="2E510DDD" w:rsidR="00F763DB" w:rsidRPr="002C45C5" w:rsidRDefault="00F763DB" w:rsidP="00F763DB">
            <w:pPr>
              <w:pStyle w:val="Header"/>
              <w:rPr>
                <w:rFonts w:eastAsia="Times New Roman" w:cstheme="minorHAnsi"/>
                <w:b/>
                <w:bCs/>
                <w:sz w:val="22"/>
                <w:szCs w:val="22"/>
              </w:rPr>
            </w:pPr>
            <w:r w:rsidRPr="002C45C5">
              <w:rPr>
                <w:rFonts w:eastAsia="Times New Roman" w:cstheme="minorHAnsi"/>
                <w:b/>
                <w:bCs/>
                <w:sz w:val="22"/>
                <w:szCs w:val="22"/>
              </w:rPr>
              <w:t>Yes</w:t>
            </w:r>
          </w:p>
        </w:tc>
        <w:tc>
          <w:tcPr>
            <w:tcW w:w="810" w:type="dxa"/>
            <w:shd w:val="clear" w:color="auto" w:fill="auto"/>
          </w:tcPr>
          <w:p w14:paraId="09F2F09C" w14:textId="77777777" w:rsidR="00F763DB" w:rsidRPr="002C45C5" w:rsidRDefault="00F763DB" w:rsidP="00F763DB">
            <w:pPr>
              <w:pStyle w:val="Header"/>
              <w:rPr>
                <w:rFonts w:eastAsia="Times New Roman" w:cstheme="minorHAnsi"/>
                <w:b/>
                <w:bCs/>
                <w:sz w:val="22"/>
                <w:szCs w:val="22"/>
              </w:rPr>
            </w:pPr>
          </w:p>
        </w:tc>
        <w:tc>
          <w:tcPr>
            <w:tcW w:w="900" w:type="dxa"/>
            <w:shd w:val="clear" w:color="auto" w:fill="auto"/>
          </w:tcPr>
          <w:p w14:paraId="48053B75" w14:textId="77777777" w:rsidR="00F763DB" w:rsidRPr="002C45C5" w:rsidRDefault="00F763DB" w:rsidP="00F763DB">
            <w:pPr>
              <w:pStyle w:val="Header"/>
              <w:rPr>
                <w:rFonts w:eastAsia="Times New Roman" w:cstheme="minorHAnsi"/>
                <w:b/>
                <w:bCs/>
                <w:sz w:val="22"/>
                <w:szCs w:val="22"/>
              </w:rPr>
            </w:pPr>
          </w:p>
        </w:tc>
      </w:tr>
    </w:tbl>
    <w:p w14:paraId="580B6790" w14:textId="77777777" w:rsidR="00F763DB" w:rsidRPr="002C45C5" w:rsidRDefault="00F763DB" w:rsidP="006A1CAC">
      <w:pPr>
        <w:spacing w:before="0" w:after="0"/>
        <w:jc w:val="both"/>
        <w:rPr>
          <w:rFonts w:cstheme="minorHAnsi"/>
          <w:sz w:val="22"/>
          <w:szCs w:val="22"/>
        </w:rPr>
        <w:sectPr w:rsidR="00F763DB" w:rsidRPr="002C45C5" w:rsidSect="00F763DB">
          <w:pgSz w:w="15840" w:h="12240" w:orient="landscape"/>
          <w:pgMar w:top="1440" w:right="1080" w:bottom="1440" w:left="1080" w:header="720" w:footer="720" w:gutter="0"/>
          <w:cols w:space="720"/>
          <w:docGrid w:linePitch="360"/>
        </w:sectPr>
      </w:pPr>
    </w:p>
    <w:p w14:paraId="51EF2348" w14:textId="3C74631F" w:rsidR="00FE7C4C" w:rsidRPr="002C45C5" w:rsidRDefault="00FE7C4C" w:rsidP="006A1CAC">
      <w:pPr>
        <w:spacing w:before="0" w:after="0"/>
        <w:jc w:val="both"/>
        <w:rPr>
          <w:rFonts w:cstheme="minorHAnsi"/>
          <w:sz w:val="22"/>
          <w:szCs w:val="22"/>
        </w:rPr>
      </w:pPr>
    </w:p>
    <w:sectPr w:rsidR="00FE7C4C" w:rsidRPr="002C45C5" w:rsidSect="00F763DB">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22EED" w14:textId="77777777" w:rsidR="00817A9C" w:rsidRDefault="00817A9C" w:rsidP="00C96573">
      <w:pPr>
        <w:spacing w:after="0" w:line="240" w:lineRule="auto"/>
      </w:pPr>
      <w:r>
        <w:separator/>
      </w:r>
    </w:p>
  </w:endnote>
  <w:endnote w:type="continuationSeparator" w:id="0">
    <w:p w14:paraId="329BD20F" w14:textId="77777777" w:rsidR="00817A9C" w:rsidRDefault="00817A9C" w:rsidP="00C96573">
      <w:pPr>
        <w:spacing w:after="0" w:line="240" w:lineRule="auto"/>
      </w:pPr>
      <w:r>
        <w:continuationSeparator/>
      </w:r>
    </w:p>
  </w:endnote>
  <w:endnote w:type="continuationNotice" w:id="1">
    <w:p w14:paraId="209ACBD8" w14:textId="77777777" w:rsidR="00817A9C" w:rsidRDefault="00817A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empos Text Regular">
    <w:altName w:val="Nyala"/>
    <w:panose1 w:val="020B0604020202020204"/>
    <w:charset w:val="00"/>
    <w:family w:val="roman"/>
    <w:notTrueType/>
    <w:pitch w:val="variable"/>
    <w:sig w:usb0="00000007" w:usb1="00000000" w:usb2="00000000" w:usb3="00000000" w:csb0="00000093" w:csb1="00000000"/>
  </w:font>
  <w:font w:name="Gotham Narrow Light">
    <w:panose1 w:val="020B0604020202020204"/>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T Serif">
    <w:panose1 w:val="020A0603040505020204"/>
    <w:charset w:val="4D"/>
    <w:family w:val="roman"/>
    <w:pitch w:val="variable"/>
    <w:sig w:usb0="A00002EF" w:usb1="5000204B" w:usb2="00000000" w:usb3="00000000" w:csb0="00000097" w:csb1="00000000"/>
  </w:font>
  <w:font w:name="GaramondPremrPro">
    <w:altName w:val="Calibri"/>
    <w:panose1 w:val="020B0604020202020204"/>
    <w:charset w:val="00"/>
    <w:family w:val="auto"/>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2AEB" w14:textId="77777777" w:rsidR="00C16623" w:rsidRDefault="00C16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03B6" w14:textId="77777777" w:rsidR="00817A9C" w:rsidRDefault="00817A9C" w:rsidP="00C96573">
      <w:pPr>
        <w:spacing w:after="0" w:line="240" w:lineRule="auto"/>
      </w:pPr>
      <w:r>
        <w:separator/>
      </w:r>
    </w:p>
  </w:footnote>
  <w:footnote w:type="continuationSeparator" w:id="0">
    <w:p w14:paraId="3B4D5BBE" w14:textId="77777777" w:rsidR="00817A9C" w:rsidRDefault="00817A9C" w:rsidP="00C96573">
      <w:pPr>
        <w:spacing w:after="0" w:line="240" w:lineRule="auto"/>
      </w:pPr>
      <w:r>
        <w:continuationSeparator/>
      </w:r>
    </w:p>
  </w:footnote>
  <w:footnote w:type="continuationNotice" w:id="1">
    <w:p w14:paraId="2B81D5E2" w14:textId="77777777" w:rsidR="00817A9C" w:rsidRDefault="00817A9C">
      <w:pPr>
        <w:spacing w:before="0" w:after="0" w:line="240" w:lineRule="auto"/>
      </w:pPr>
    </w:p>
  </w:footnote>
  <w:footnote w:id="2">
    <w:p w14:paraId="7C506835" w14:textId="1B3328AB" w:rsidR="00C16623" w:rsidRPr="00A45803" w:rsidRDefault="00C16623" w:rsidP="00A246EC">
      <w:pPr>
        <w:pStyle w:val="FootnoteText"/>
        <w:spacing w:before="0" w:after="0"/>
        <w:rPr>
          <w:rFonts w:asciiTheme="minorHAnsi" w:hAnsiTheme="minorHAnsi" w:cstheme="minorHAnsi"/>
          <w:sz w:val="16"/>
          <w:szCs w:val="16"/>
        </w:rPr>
      </w:pPr>
      <w:r w:rsidRPr="00A45803">
        <w:rPr>
          <w:rStyle w:val="FootnoteReference"/>
          <w:rFonts w:asciiTheme="minorHAnsi" w:hAnsiTheme="minorHAnsi" w:cstheme="minorHAnsi"/>
          <w:sz w:val="16"/>
          <w:szCs w:val="16"/>
        </w:rPr>
        <w:footnoteRef/>
      </w:r>
      <w:r w:rsidRPr="00A45803">
        <w:rPr>
          <w:rFonts w:asciiTheme="minorHAnsi" w:hAnsiTheme="minorHAnsi" w:cstheme="minorHAnsi"/>
          <w:sz w:val="16"/>
          <w:szCs w:val="16"/>
        </w:rPr>
        <w:t xml:space="preserve"> Estimates vary. Latest World Bank estimate suggests a 3.5 per cent drop. IMF estimates a 3.7 drop. See </w:t>
      </w:r>
      <w:hyperlink r:id="rId1" w:history="1">
        <w:r w:rsidRPr="00A246EC">
          <w:rPr>
            <w:rStyle w:val="Hyperlink"/>
            <w:rFonts w:asciiTheme="minorHAnsi" w:hAnsiTheme="minorHAnsi" w:cstheme="minorHAnsi"/>
            <w:sz w:val="16"/>
            <w:szCs w:val="16"/>
          </w:rPr>
          <w:t>https://www.imf.org/en/Countries/JOR</w:t>
        </w:r>
      </w:hyperlink>
      <w:r w:rsidRPr="00A45803">
        <w:rPr>
          <w:rFonts w:asciiTheme="minorHAnsi" w:hAnsiTheme="minorHAnsi" w:cstheme="minorHAnsi"/>
          <w:sz w:val="16"/>
          <w:szCs w:val="16"/>
        </w:rPr>
        <w:t xml:space="preserve"> (accessed 29 September 2020). </w:t>
      </w:r>
    </w:p>
  </w:footnote>
  <w:footnote w:id="3">
    <w:p w14:paraId="7BEC7AFD" w14:textId="6299312C" w:rsidR="00C16623" w:rsidRPr="00A45803" w:rsidRDefault="00C16623" w:rsidP="00A246EC">
      <w:pPr>
        <w:pStyle w:val="FootnoteText"/>
        <w:spacing w:before="0" w:after="0"/>
        <w:rPr>
          <w:rFonts w:asciiTheme="minorHAnsi" w:hAnsiTheme="minorHAnsi" w:cstheme="minorHAnsi"/>
          <w:sz w:val="16"/>
          <w:szCs w:val="16"/>
        </w:rPr>
      </w:pPr>
      <w:r w:rsidRPr="00A45803">
        <w:rPr>
          <w:rStyle w:val="FootnoteReference"/>
          <w:rFonts w:asciiTheme="minorHAnsi" w:hAnsiTheme="minorHAnsi" w:cstheme="minorHAnsi"/>
          <w:sz w:val="16"/>
          <w:szCs w:val="16"/>
        </w:rPr>
        <w:footnoteRef/>
      </w:r>
      <w:r w:rsidRPr="00A45803">
        <w:rPr>
          <w:rFonts w:asciiTheme="minorHAnsi" w:hAnsiTheme="minorHAnsi" w:cstheme="minorHAnsi"/>
          <w:sz w:val="16"/>
          <w:szCs w:val="16"/>
        </w:rPr>
        <w:t xml:space="preserve"> Department of Statistics </w:t>
      </w:r>
      <w:hyperlink r:id="rId2" w:history="1">
        <w:r w:rsidRPr="00A246EC">
          <w:rPr>
            <w:rStyle w:val="Hyperlink"/>
            <w:rFonts w:asciiTheme="minorHAnsi" w:hAnsiTheme="minorHAnsi" w:cstheme="minorHAnsi"/>
            <w:sz w:val="16"/>
            <w:szCs w:val="16"/>
          </w:rPr>
          <w:t>http://dosweb.dos.gov.jo/</w:t>
        </w:r>
      </w:hyperlink>
      <w:r w:rsidRPr="00A45803">
        <w:rPr>
          <w:rFonts w:asciiTheme="minorHAnsi" w:hAnsiTheme="minorHAnsi" w:cstheme="minorHAnsi"/>
          <w:sz w:val="16"/>
          <w:szCs w:val="16"/>
        </w:rPr>
        <w:t xml:space="preserve">  (accessed 21 September 2020).</w:t>
      </w:r>
    </w:p>
  </w:footnote>
  <w:footnote w:id="4">
    <w:p w14:paraId="3A37439B" w14:textId="2ADF45B7" w:rsidR="00C16623" w:rsidRPr="00C16623" w:rsidRDefault="00C16623" w:rsidP="00C16623">
      <w:pPr>
        <w:pStyle w:val="FootnoteText"/>
        <w:spacing w:before="0" w:after="0"/>
        <w:rPr>
          <w:rFonts w:asciiTheme="minorHAnsi" w:hAnsiTheme="minorHAnsi" w:cstheme="minorHAnsi"/>
          <w:sz w:val="16"/>
          <w:szCs w:val="16"/>
        </w:rPr>
      </w:pPr>
      <w:r w:rsidRPr="00C16623">
        <w:rPr>
          <w:rStyle w:val="FootnoteReference"/>
          <w:rFonts w:asciiTheme="minorHAnsi" w:hAnsiTheme="minorHAnsi" w:cstheme="minorHAnsi"/>
          <w:sz w:val="16"/>
          <w:szCs w:val="16"/>
        </w:rPr>
        <w:footnoteRef/>
      </w:r>
      <w:r w:rsidRPr="00C16623">
        <w:rPr>
          <w:rFonts w:asciiTheme="minorHAnsi" w:hAnsiTheme="minorHAnsi" w:cstheme="minorHAnsi"/>
          <w:sz w:val="16"/>
          <w:szCs w:val="16"/>
        </w:rPr>
        <w:t xml:space="preserve"> As part of its Defense orders, the government has set restrictions on companies to dismiss staff, as a result of which many dismissals are postponed and will only reflect later. The informal sector has been particularly hard hit by the lockdown but no comprehensive survey has been undertaken.</w:t>
      </w:r>
    </w:p>
  </w:footnote>
  <w:footnote w:id="5">
    <w:p w14:paraId="66503ACE" w14:textId="13D9EA92" w:rsidR="00C16623" w:rsidRPr="00C16623" w:rsidRDefault="00C16623" w:rsidP="00C16623">
      <w:pPr>
        <w:pStyle w:val="NormalWeb"/>
        <w:spacing w:before="0" w:beforeAutospacing="0" w:after="0" w:afterAutospacing="0"/>
        <w:rPr>
          <w:rFonts w:asciiTheme="minorHAnsi" w:hAnsiTheme="minorHAnsi"/>
          <w:sz w:val="16"/>
          <w:szCs w:val="16"/>
        </w:rPr>
      </w:pPr>
      <w:r w:rsidRPr="00C16623">
        <w:rPr>
          <w:rStyle w:val="FootnoteReference"/>
          <w:rFonts w:asciiTheme="minorHAnsi" w:hAnsiTheme="minorHAnsi"/>
          <w:sz w:val="16"/>
          <w:szCs w:val="16"/>
        </w:rPr>
        <w:footnoteRef/>
      </w:r>
      <w:r w:rsidRPr="00C16623">
        <w:rPr>
          <w:rFonts w:asciiTheme="minorHAnsi" w:hAnsiTheme="minorHAnsi"/>
          <w:sz w:val="16"/>
          <w:szCs w:val="16"/>
        </w:rPr>
        <w:t xml:space="preserve"> The World Bank Migration and Remittance Data. Accessed June 2020. </w:t>
      </w:r>
    </w:p>
  </w:footnote>
  <w:footnote w:id="6">
    <w:p w14:paraId="6272878E" w14:textId="1836B343" w:rsidR="00C16623" w:rsidRPr="00C16623" w:rsidRDefault="00C16623" w:rsidP="00C16623">
      <w:pPr>
        <w:pStyle w:val="FootnoteText"/>
        <w:spacing w:before="0" w:after="0"/>
        <w:rPr>
          <w:rFonts w:asciiTheme="minorHAnsi" w:hAnsiTheme="minorHAnsi" w:cstheme="minorHAnsi"/>
          <w:sz w:val="16"/>
          <w:szCs w:val="16"/>
        </w:rPr>
      </w:pPr>
      <w:r w:rsidRPr="00C16623">
        <w:rPr>
          <w:rStyle w:val="FootnoteReference"/>
          <w:rFonts w:asciiTheme="minorHAnsi" w:hAnsiTheme="minorHAnsi" w:cstheme="minorHAnsi"/>
          <w:sz w:val="16"/>
          <w:szCs w:val="16"/>
        </w:rPr>
        <w:footnoteRef/>
      </w:r>
      <w:r w:rsidRPr="00C16623">
        <w:rPr>
          <w:rFonts w:asciiTheme="minorHAnsi" w:hAnsiTheme="minorHAnsi" w:cstheme="minorHAnsi"/>
          <w:sz w:val="16"/>
          <w:szCs w:val="16"/>
        </w:rPr>
        <w:t xml:space="preserve"> The fiscal deficit reached 4.7 per cent of GDP and debt to GDP ratio 99.1 per cent by end 2019. For a macro-fiscal update, please see </w:t>
      </w:r>
      <w:hyperlink r:id="rId3" w:history="1">
        <w:r w:rsidRPr="00C16623">
          <w:rPr>
            <w:rStyle w:val="Hyperlink"/>
            <w:rFonts w:asciiTheme="minorHAnsi" w:hAnsiTheme="minorHAnsi" w:cstheme="minorHAnsi"/>
            <w:sz w:val="16"/>
            <w:szCs w:val="16"/>
          </w:rPr>
          <w:t>https://www.worldbank.org/en/country/jordan/publication/jordan-economic-monitor-june-2020</w:t>
        </w:r>
      </w:hyperlink>
      <w:r w:rsidRPr="00C16623">
        <w:rPr>
          <w:rFonts w:asciiTheme="minorHAnsi" w:hAnsiTheme="minorHAnsi" w:cstheme="minorHAnsi"/>
          <w:sz w:val="16"/>
          <w:szCs w:val="16"/>
        </w:rPr>
        <w:t xml:space="preserve">. </w:t>
      </w:r>
    </w:p>
  </w:footnote>
  <w:footnote w:id="7">
    <w:p w14:paraId="73F417C3" w14:textId="57C9F69B" w:rsidR="00C16623" w:rsidRPr="00A246EC" w:rsidRDefault="00C16623" w:rsidP="00A246EC">
      <w:pPr>
        <w:pStyle w:val="FootnoteText"/>
        <w:spacing w:before="0" w:after="0"/>
        <w:rPr>
          <w:rFonts w:asciiTheme="minorHAnsi" w:hAnsiTheme="minorHAnsi" w:cstheme="minorHAnsi"/>
          <w:sz w:val="16"/>
          <w:szCs w:val="16"/>
        </w:rPr>
      </w:pPr>
      <w:r w:rsidRPr="00A45803">
        <w:rPr>
          <w:rStyle w:val="FootnoteReference"/>
          <w:rFonts w:asciiTheme="minorHAnsi" w:hAnsiTheme="minorHAnsi" w:cstheme="minorHAnsi"/>
          <w:sz w:val="16"/>
          <w:szCs w:val="16"/>
        </w:rPr>
        <w:footnoteRef/>
      </w:r>
      <w:r w:rsidRPr="00A45803">
        <w:rPr>
          <w:rFonts w:asciiTheme="minorHAnsi" w:hAnsiTheme="minorHAnsi" w:cstheme="minorHAnsi"/>
          <w:sz w:val="16"/>
          <w:szCs w:val="16"/>
        </w:rPr>
        <w:t xml:space="preserve"> UNDP, May 2020 </w:t>
      </w:r>
      <w:r w:rsidRPr="00A246EC">
        <w:rPr>
          <w:rFonts w:asciiTheme="minorHAnsi" w:hAnsiTheme="minorHAnsi" w:cstheme="minorHAnsi"/>
          <w:i/>
          <w:iCs/>
          <w:sz w:val="16"/>
          <w:szCs w:val="16"/>
        </w:rPr>
        <w:t xml:space="preserve">COVID-19 Impact on Households in Jordan - A Rapid Assessment. </w:t>
      </w:r>
      <w:r w:rsidRPr="00A246EC">
        <w:rPr>
          <w:rFonts w:asciiTheme="minorHAnsi" w:hAnsiTheme="minorHAnsi" w:cstheme="minorHAnsi"/>
          <w:color w:val="000000"/>
          <w:sz w:val="16"/>
          <w:szCs w:val="16"/>
        </w:rPr>
        <w:t xml:space="preserve">This assessment is based on an online survey of 12,084 respondents and took place during the lockdown. </w:t>
      </w:r>
      <w:r w:rsidRPr="00A246EC">
        <w:rPr>
          <w:rFonts w:asciiTheme="minorHAnsi" w:hAnsiTheme="minorHAnsi" w:cstheme="minorHAnsi"/>
          <w:sz w:val="16"/>
          <w:szCs w:val="16"/>
        </w:rPr>
        <w:t xml:space="preserve"> UNDP, May 2020, </w:t>
      </w:r>
      <w:r w:rsidRPr="00A246EC">
        <w:rPr>
          <w:rFonts w:asciiTheme="minorHAnsi" w:hAnsiTheme="minorHAnsi" w:cstheme="minorHAnsi"/>
          <w:i/>
          <w:iCs/>
          <w:sz w:val="16"/>
          <w:szCs w:val="16"/>
        </w:rPr>
        <w:t>COVID-19 Impact on Most Vulnerable Households in Jordan – A Rapid Assessment</w:t>
      </w:r>
      <w:r w:rsidRPr="00A246EC">
        <w:rPr>
          <w:rFonts w:asciiTheme="minorHAnsi" w:hAnsiTheme="minorHAnsi" w:cstheme="minorHAnsi"/>
          <w:color w:val="000000"/>
          <w:sz w:val="16"/>
          <w:szCs w:val="16"/>
        </w:rPr>
        <w:t xml:space="preserve"> uses the same questionnaire and is based on a telephone survey of 1,648 households across all governorates. The sample is from Tkiyet Um Ali (TUA)’s beneficiary database, an organization that supports families struggling to meet basic food needs with many living below the poverty line.</w:t>
      </w:r>
      <w:r w:rsidRPr="00A246EC">
        <w:rPr>
          <w:rFonts w:asciiTheme="minorHAnsi" w:hAnsiTheme="minorHAnsi" w:cstheme="minorHAnsi"/>
          <w:sz w:val="16"/>
          <w:szCs w:val="16"/>
        </w:rPr>
        <w:t xml:space="preserve"> ILO, FAFO and UNDP, June 2020, </w:t>
      </w:r>
      <w:r w:rsidRPr="00A246EC">
        <w:rPr>
          <w:rFonts w:asciiTheme="minorHAnsi" w:hAnsiTheme="minorHAnsi" w:cstheme="minorHAnsi"/>
          <w:i/>
          <w:iCs/>
          <w:sz w:val="16"/>
          <w:szCs w:val="16"/>
        </w:rPr>
        <w:t xml:space="preserve">COVID-19: Impact of the pandemic on enterprises in Jordan. </w:t>
      </w:r>
      <w:r w:rsidRPr="00A246EC">
        <w:rPr>
          <w:rFonts w:asciiTheme="minorHAnsi" w:eastAsia="Calibri" w:hAnsiTheme="minorHAnsi" w:cstheme="minorHAnsi"/>
          <w:sz w:val="16"/>
          <w:szCs w:val="16"/>
        </w:rPr>
        <w:t>The assessment is based on a sample of 1,190 enterprises.</w:t>
      </w:r>
    </w:p>
  </w:footnote>
  <w:footnote w:id="8">
    <w:p w14:paraId="60DFF717" w14:textId="3139E1E6" w:rsidR="00C16623" w:rsidRPr="001850B9" w:rsidRDefault="00C16623" w:rsidP="001850B9">
      <w:pPr>
        <w:pStyle w:val="FootnoteText"/>
        <w:spacing w:before="0" w:after="0"/>
        <w:rPr>
          <w:rFonts w:asciiTheme="minorHAnsi" w:hAnsiTheme="minorHAnsi" w:cstheme="minorHAnsi"/>
          <w:sz w:val="18"/>
          <w:szCs w:val="18"/>
        </w:rPr>
      </w:pPr>
      <w:r w:rsidRPr="00A45803">
        <w:rPr>
          <w:rStyle w:val="FootnoteReference"/>
          <w:rFonts w:asciiTheme="minorHAnsi" w:hAnsiTheme="minorHAnsi" w:cstheme="minorHAnsi"/>
          <w:sz w:val="16"/>
          <w:szCs w:val="16"/>
        </w:rPr>
        <w:footnoteRef/>
      </w:r>
      <w:r>
        <w:rPr>
          <w:rFonts w:asciiTheme="minorHAnsi" w:hAnsiTheme="minorHAnsi" w:cstheme="minorHAnsi"/>
          <w:sz w:val="16"/>
          <w:szCs w:val="16"/>
        </w:rPr>
        <w:t xml:space="preserve"> </w:t>
      </w:r>
      <w:r w:rsidRPr="001850B9">
        <w:rPr>
          <w:rFonts w:asciiTheme="minorHAnsi" w:hAnsiTheme="minorHAnsi" w:cstheme="minorHAnsi"/>
          <w:sz w:val="18"/>
          <w:szCs w:val="18"/>
        </w:rPr>
        <w:t>UN Women, April 2020, Rapid Assessment of the Impact of COVID-19 on Vulnerable Women in Jordan, (</w:t>
      </w:r>
      <w:hyperlink r:id="rId4" w:history="1">
        <w:r w:rsidRPr="001850B9">
          <w:rPr>
            <w:rStyle w:val="Hyperlink"/>
            <w:rFonts w:asciiTheme="minorHAnsi" w:hAnsiTheme="minorHAnsi" w:cstheme="minorHAnsi"/>
            <w:sz w:val="18"/>
            <w:szCs w:val="18"/>
          </w:rPr>
          <w:t>https://jordan.unwomen.org/en/digital-library/publications/rapid-assessment-of-the-impact-of-covid19-on-vulnerable-women-in-jordan</w:t>
        </w:r>
      </w:hyperlink>
      <w:r w:rsidRPr="001850B9">
        <w:rPr>
          <w:rFonts w:asciiTheme="minorHAnsi" w:hAnsiTheme="minorHAnsi" w:cstheme="minorHAnsi"/>
          <w:sz w:val="18"/>
          <w:szCs w:val="18"/>
        </w:rPr>
        <w:t xml:space="preserve">) </w:t>
      </w:r>
    </w:p>
  </w:footnote>
  <w:footnote w:id="9">
    <w:p w14:paraId="1FE1A246" w14:textId="61B5A733" w:rsidR="001850B9" w:rsidRPr="001850B9" w:rsidRDefault="001850B9" w:rsidP="001850B9">
      <w:pPr>
        <w:pStyle w:val="FootnoteText"/>
        <w:spacing w:before="0" w:after="0"/>
        <w:rPr>
          <w:rFonts w:asciiTheme="minorHAnsi" w:hAnsiTheme="minorHAnsi"/>
          <w:sz w:val="18"/>
          <w:szCs w:val="18"/>
        </w:rPr>
      </w:pPr>
      <w:r w:rsidRPr="001850B9">
        <w:rPr>
          <w:rStyle w:val="FootnoteReference"/>
          <w:rFonts w:asciiTheme="minorHAnsi" w:hAnsiTheme="minorHAnsi"/>
          <w:sz w:val="18"/>
          <w:szCs w:val="18"/>
        </w:rPr>
        <w:footnoteRef/>
      </w:r>
      <w:r w:rsidRPr="001850B9">
        <w:rPr>
          <w:rFonts w:asciiTheme="minorHAnsi" w:hAnsiTheme="minorHAnsi"/>
          <w:sz w:val="18"/>
          <w:szCs w:val="18"/>
        </w:rPr>
        <w:t xml:space="preserve"> The investor survey was part of the updating of the SDG investor maps, a service offer of the SDG Impact initiative.</w:t>
      </w:r>
    </w:p>
  </w:footnote>
  <w:footnote w:id="10">
    <w:p w14:paraId="0B91604D" w14:textId="01D290D4" w:rsidR="00C16623" w:rsidRPr="00A246EC" w:rsidRDefault="00C16623" w:rsidP="001850B9">
      <w:pPr>
        <w:pStyle w:val="FootnoteText"/>
        <w:spacing w:before="0" w:after="0"/>
        <w:rPr>
          <w:rFonts w:asciiTheme="minorHAnsi" w:hAnsiTheme="minorHAnsi" w:cstheme="minorHAnsi"/>
          <w:sz w:val="16"/>
          <w:szCs w:val="16"/>
        </w:rPr>
      </w:pPr>
      <w:r w:rsidRPr="001850B9">
        <w:rPr>
          <w:rStyle w:val="FootnoteReference"/>
          <w:rFonts w:asciiTheme="minorHAnsi" w:hAnsiTheme="minorHAnsi" w:cstheme="minorHAnsi"/>
          <w:sz w:val="18"/>
          <w:szCs w:val="18"/>
        </w:rPr>
        <w:footnoteRef/>
      </w:r>
      <w:r w:rsidRPr="001850B9">
        <w:rPr>
          <w:rFonts w:asciiTheme="minorHAnsi" w:hAnsiTheme="minorHAnsi" w:cstheme="minorHAnsi"/>
          <w:sz w:val="18"/>
          <w:szCs w:val="18"/>
        </w:rPr>
        <w:t xml:space="preserve"> A joint program with UNICEF and UN Women focuses on establishing the building blocks of an INFF as part of the SDG Joint Fund, providing important synergies with above efforts.</w:t>
      </w:r>
    </w:p>
  </w:footnote>
  <w:footnote w:id="11">
    <w:p w14:paraId="4F9511D8" w14:textId="77777777" w:rsidR="00C16623" w:rsidRPr="00A45803" w:rsidRDefault="00C16623" w:rsidP="001A2218">
      <w:pPr>
        <w:pStyle w:val="FootnoteText"/>
        <w:spacing w:before="0" w:after="0"/>
        <w:rPr>
          <w:rFonts w:asciiTheme="minorHAnsi" w:hAnsiTheme="minorHAnsi" w:cstheme="minorHAnsi"/>
          <w:sz w:val="16"/>
          <w:szCs w:val="16"/>
        </w:rPr>
      </w:pPr>
      <w:r w:rsidRPr="00A45803">
        <w:rPr>
          <w:rStyle w:val="FootnoteReference"/>
          <w:rFonts w:asciiTheme="minorHAnsi" w:hAnsiTheme="minorHAnsi" w:cstheme="minorHAnsi"/>
          <w:sz w:val="16"/>
          <w:szCs w:val="16"/>
        </w:rPr>
        <w:footnoteRef/>
      </w:r>
      <w:r w:rsidRPr="00A45803">
        <w:rPr>
          <w:rFonts w:asciiTheme="minorHAnsi" w:hAnsiTheme="minorHAnsi" w:cstheme="minorHAnsi"/>
          <w:sz w:val="16"/>
          <w:szCs w:val="16"/>
        </w:rPr>
        <w:t xml:space="preserve"> See separate concept note for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FBA9" w14:textId="77777777" w:rsidR="00C16623" w:rsidRDefault="00C16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83E091"/>
    <w:multiLevelType w:val="hybridMultilevel"/>
    <w:tmpl w:val="E3CECF5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45A31"/>
    <w:multiLevelType w:val="hybridMultilevel"/>
    <w:tmpl w:val="966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35E0"/>
    <w:multiLevelType w:val="hybridMultilevel"/>
    <w:tmpl w:val="4412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40E3B"/>
    <w:multiLevelType w:val="hybridMultilevel"/>
    <w:tmpl w:val="54EE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A3EF7"/>
    <w:multiLevelType w:val="multilevel"/>
    <w:tmpl w:val="F69A34E6"/>
    <w:styleLink w:val="FafoListepunkter"/>
    <w:lvl w:ilvl="0">
      <w:start w:val="1"/>
      <w:numFmt w:val="bullet"/>
      <w:pStyle w:val="ListBullet"/>
      <w:lvlText w:val=""/>
      <w:lvlJc w:val="left"/>
      <w:pPr>
        <w:ind w:left="227" w:hanging="227"/>
      </w:pPr>
      <w:rPr>
        <w:rFonts w:ascii="Symbol" w:hAnsi="Symbol" w:hint="default"/>
      </w:rPr>
    </w:lvl>
    <w:lvl w:ilvl="1">
      <w:start w:val="1"/>
      <w:numFmt w:val="bullet"/>
      <w:pStyle w:val="ListBullet2"/>
      <w:lvlText w:val=""/>
      <w:lvlJc w:val="left"/>
      <w:pPr>
        <w:ind w:left="454" w:hanging="227"/>
      </w:pPr>
      <w:rPr>
        <w:rFonts w:ascii="Wingdings" w:hAnsi="Wingdings" w:hint="default"/>
      </w:rPr>
    </w:lvl>
    <w:lvl w:ilvl="2">
      <w:start w:val="1"/>
      <w:numFmt w:val="bullet"/>
      <w:pStyle w:val="ListBullet3"/>
      <w:lvlText w:val="–"/>
      <w:lvlJc w:val="left"/>
      <w:pPr>
        <w:ind w:left="681" w:hanging="227"/>
      </w:pPr>
      <w:rPr>
        <w:rFonts w:ascii="Tiempos Text Regular" w:hAnsi="Tiempos Text Regular" w:hint="default"/>
      </w:rPr>
    </w:lvl>
    <w:lvl w:ilvl="3">
      <w:start w:val="1"/>
      <w:numFmt w:val="bullet"/>
      <w:pStyle w:val="ListBullet4"/>
      <w:lvlText w:val="–"/>
      <w:lvlJc w:val="left"/>
      <w:pPr>
        <w:ind w:left="908" w:hanging="227"/>
      </w:pPr>
      <w:rPr>
        <w:rFonts w:ascii="Gotham Narrow Light" w:hAnsi="Gotham Narrow Light" w:hint="default"/>
      </w:rPr>
    </w:lvl>
    <w:lvl w:ilvl="4">
      <w:start w:val="1"/>
      <w:numFmt w:val="bullet"/>
      <w:pStyle w:val="ListBullet5"/>
      <w:lvlText w:val="-"/>
      <w:lvlJc w:val="left"/>
      <w:pPr>
        <w:ind w:left="1135" w:hanging="227"/>
      </w:pPr>
      <w:rPr>
        <w:rFonts w:ascii="Times New Roman" w:hAnsi="Times New Roman" w:cs="Times New Roman" w:hint="default"/>
      </w:rPr>
    </w:lvl>
    <w:lvl w:ilvl="5">
      <w:start w:val="1"/>
      <w:numFmt w:val="lowerRoman"/>
      <w:lvlText w:val="(%6)"/>
      <w:lvlJc w:val="left"/>
      <w:pPr>
        <w:ind w:left="1362" w:hanging="227"/>
      </w:pPr>
    </w:lvl>
    <w:lvl w:ilvl="6">
      <w:start w:val="1"/>
      <w:numFmt w:val="decimal"/>
      <w:lvlText w:val="%7."/>
      <w:lvlJc w:val="left"/>
      <w:pPr>
        <w:ind w:left="1589" w:hanging="227"/>
      </w:pPr>
    </w:lvl>
    <w:lvl w:ilvl="7">
      <w:start w:val="1"/>
      <w:numFmt w:val="lowerLetter"/>
      <w:lvlText w:val="%8."/>
      <w:lvlJc w:val="left"/>
      <w:pPr>
        <w:ind w:left="1816" w:hanging="227"/>
      </w:pPr>
    </w:lvl>
    <w:lvl w:ilvl="8">
      <w:start w:val="1"/>
      <w:numFmt w:val="lowerRoman"/>
      <w:lvlText w:val="%9."/>
      <w:lvlJc w:val="left"/>
      <w:pPr>
        <w:ind w:left="2043" w:hanging="227"/>
      </w:pPr>
    </w:lvl>
  </w:abstractNum>
  <w:abstractNum w:abstractNumId="5" w15:restartNumberingAfterBreak="0">
    <w:nsid w:val="34321C01"/>
    <w:multiLevelType w:val="hybridMultilevel"/>
    <w:tmpl w:val="0ECE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06D32"/>
    <w:multiLevelType w:val="multilevel"/>
    <w:tmpl w:val="D898C2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E4517AC"/>
    <w:multiLevelType w:val="multilevel"/>
    <w:tmpl w:val="41861ECA"/>
    <w:lvl w:ilvl="0">
      <w:start w:val="1"/>
      <w:numFmt w:val="decimal"/>
      <w:lvlText w:val="%1."/>
      <w:lvlJc w:val="left"/>
      <w:pPr>
        <w:ind w:left="720" w:hanging="360"/>
      </w:pPr>
      <w:rPr>
        <w:rFonts w:hint="default"/>
        <w:b/>
        <w:i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15F0966"/>
    <w:multiLevelType w:val="multilevel"/>
    <w:tmpl w:val="5AFE4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8F5AC6"/>
    <w:multiLevelType w:val="hybridMultilevel"/>
    <w:tmpl w:val="2B944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A17803"/>
    <w:multiLevelType w:val="hybridMultilevel"/>
    <w:tmpl w:val="9EB2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B36E5"/>
    <w:multiLevelType w:val="hybridMultilevel"/>
    <w:tmpl w:val="44F0FDFC"/>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4F5D55DA"/>
    <w:multiLevelType w:val="multilevel"/>
    <w:tmpl w:val="B2E20F8A"/>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930" w:hanging="36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1860" w:hanging="72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075" w:hanging="1080"/>
      </w:pPr>
      <w:rPr>
        <w:rFonts w:hint="default"/>
      </w:rPr>
    </w:lvl>
    <w:lvl w:ilvl="8">
      <w:start w:val="1"/>
      <w:numFmt w:val="decimal"/>
      <w:lvlText w:val="%1.%2.%3.%4.%5.%6.%7.%8.%9"/>
      <w:lvlJc w:val="left"/>
      <w:pPr>
        <w:ind w:left="3720" w:hanging="1440"/>
      </w:pPr>
      <w:rPr>
        <w:rFonts w:hint="default"/>
      </w:rPr>
    </w:lvl>
  </w:abstractNum>
  <w:abstractNum w:abstractNumId="13" w15:restartNumberingAfterBreak="0">
    <w:nsid w:val="50690B22"/>
    <w:multiLevelType w:val="hybridMultilevel"/>
    <w:tmpl w:val="8CF6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734DF"/>
    <w:multiLevelType w:val="hybridMultilevel"/>
    <w:tmpl w:val="28080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4B37CD"/>
    <w:multiLevelType w:val="hybridMultilevel"/>
    <w:tmpl w:val="0928927A"/>
    <w:lvl w:ilvl="0" w:tplc="EC96F2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C1303"/>
    <w:multiLevelType w:val="hybridMultilevel"/>
    <w:tmpl w:val="320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F420E"/>
    <w:multiLevelType w:val="hybridMultilevel"/>
    <w:tmpl w:val="C2BAF7B8"/>
    <w:lvl w:ilvl="0" w:tplc="37CAD3B0">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3"/>
  </w:num>
  <w:num w:numId="4">
    <w:abstractNumId w:val="14"/>
  </w:num>
  <w:num w:numId="5">
    <w:abstractNumId w:val="7"/>
  </w:num>
  <w:num w:numId="6">
    <w:abstractNumId w:val="4"/>
  </w:num>
  <w:num w:numId="7">
    <w:abstractNumId w:val="0"/>
  </w:num>
  <w:num w:numId="8">
    <w:abstractNumId w:val="8"/>
  </w:num>
  <w:num w:numId="9">
    <w:abstractNumId w:val="11"/>
  </w:num>
  <w:num w:numId="10">
    <w:abstractNumId w:val="17"/>
  </w:num>
  <w:num w:numId="11">
    <w:abstractNumId w:val="9"/>
  </w:num>
  <w:num w:numId="12">
    <w:abstractNumId w:val="2"/>
  </w:num>
  <w:num w:numId="13">
    <w:abstractNumId w:val="12"/>
  </w:num>
  <w:num w:numId="14">
    <w:abstractNumId w:val="6"/>
  </w:num>
  <w:num w:numId="15">
    <w:abstractNumId w:val="5"/>
  </w:num>
  <w:num w:numId="16">
    <w:abstractNumId w:val="16"/>
  </w:num>
  <w:num w:numId="17">
    <w:abstractNumId w:val="10"/>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hideSpellingErrors/>
  <w:hideGrammaticalErrors/>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43"/>
    <w:rsid w:val="000031E1"/>
    <w:rsid w:val="00003EA1"/>
    <w:rsid w:val="00004BE4"/>
    <w:rsid w:val="00011F0D"/>
    <w:rsid w:val="00015876"/>
    <w:rsid w:val="00022CF2"/>
    <w:rsid w:val="00023BDE"/>
    <w:rsid w:val="000359EE"/>
    <w:rsid w:val="00036A36"/>
    <w:rsid w:val="00037FA9"/>
    <w:rsid w:val="00044FCE"/>
    <w:rsid w:val="0005028B"/>
    <w:rsid w:val="000547D4"/>
    <w:rsid w:val="00055AF6"/>
    <w:rsid w:val="00063F1C"/>
    <w:rsid w:val="000671B4"/>
    <w:rsid w:val="00085D3C"/>
    <w:rsid w:val="000920CF"/>
    <w:rsid w:val="0009396A"/>
    <w:rsid w:val="000A77A2"/>
    <w:rsid w:val="000B7E3F"/>
    <w:rsid w:val="000C3EAB"/>
    <w:rsid w:val="000D0693"/>
    <w:rsid w:val="000D3CB1"/>
    <w:rsid w:val="000E1EB6"/>
    <w:rsid w:val="000F18D8"/>
    <w:rsid w:val="000F288F"/>
    <w:rsid w:val="000F49DC"/>
    <w:rsid w:val="001064A7"/>
    <w:rsid w:val="00111A94"/>
    <w:rsid w:val="001130EA"/>
    <w:rsid w:val="00114C55"/>
    <w:rsid w:val="00122F35"/>
    <w:rsid w:val="00126713"/>
    <w:rsid w:val="001311E6"/>
    <w:rsid w:val="001318D1"/>
    <w:rsid w:val="00143074"/>
    <w:rsid w:val="00143B66"/>
    <w:rsid w:val="001446D9"/>
    <w:rsid w:val="00144879"/>
    <w:rsid w:val="00145770"/>
    <w:rsid w:val="00146101"/>
    <w:rsid w:val="00146DC1"/>
    <w:rsid w:val="0015581D"/>
    <w:rsid w:val="00163430"/>
    <w:rsid w:val="00173399"/>
    <w:rsid w:val="001772A8"/>
    <w:rsid w:val="00181292"/>
    <w:rsid w:val="00184595"/>
    <w:rsid w:val="001850B9"/>
    <w:rsid w:val="00192F1D"/>
    <w:rsid w:val="00194BBF"/>
    <w:rsid w:val="001958FB"/>
    <w:rsid w:val="001A177F"/>
    <w:rsid w:val="001A2218"/>
    <w:rsid w:val="001A462F"/>
    <w:rsid w:val="001B1010"/>
    <w:rsid w:val="001B1035"/>
    <w:rsid w:val="001B1FCC"/>
    <w:rsid w:val="001B6E69"/>
    <w:rsid w:val="001C2A64"/>
    <w:rsid w:val="001C58BB"/>
    <w:rsid w:val="001C7198"/>
    <w:rsid w:val="001C765C"/>
    <w:rsid w:val="001D6100"/>
    <w:rsid w:val="001E24AF"/>
    <w:rsid w:val="001E2670"/>
    <w:rsid w:val="001E2D09"/>
    <w:rsid w:val="001E4E96"/>
    <w:rsid w:val="001E4EE2"/>
    <w:rsid w:val="001F4013"/>
    <w:rsid w:val="001F4D28"/>
    <w:rsid w:val="001F4F2C"/>
    <w:rsid w:val="001F582C"/>
    <w:rsid w:val="00201396"/>
    <w:rsid w:val="00206F86"/>
    <w:rsid w:val="00210E14"/>
    <w:rsid w:val="00211155"/>
    <w:rsid w:val="00215E0C"/>
    <w:rsid w:val="0024458A"/>
    <w:rsid w:val="00245BD1"/>
    <w:rsid w:val="002463F6"/>
    <w:rsid w:val="00246D0B"/>
    <w:rsid w:val="002470F7"/>
    <w:rsid w:val="002578E3"/>
    <w:rsid w:val="0026334E"/>
    <w:rsid w:val="002758E7"/>
    <w:rsid w:val="002820B8"/>
    <w:rsid w:val="00285735"/>
    <w:rsid w:val="002862D8"/>
    <w:rsid w:val="00294928"/>
    <w:rsid w:val="002A1D04"/>
    <w:rsid w:val="002B6BB2"/>
    <w:rsid w:val="002C045E"/>
    <w:rsid w:val="002C1372"/>
    <w:rsid w:val="002C45C5"/>
    <w:rsid w:val="002C5B88"/>
    <w:rsid w:val="002C5B94"/>
    <w:rsid w:val="002D5E5F"/>
    <w:rsid w:val="002E6350"/>
    <w:rsid w:val="002F7DBA"/>
    <w:rsid w:val="00304E57"/>
    <w:rsid w:val="00306FE9"/>
    <w:rsid w:val="003122C5"/>
    <w:rsid w:val="00320A31"/>
    <w:rsid w:val="00321789"/>
    <w:rsid w:val="003229E4"/>
    <w:rsid w:val="00323372"/>
    <w:rsid w:val="003272A5"/>
    <w:rsid w:val="00337014"/>
    <w:rsid w:val="00341E3C"/>
    <w:rsid w:val="00343ABA"/>
    <w:rsid w:val="00347094"/>
    <w:rsid w:val="00347198"/>
    <w:rsid w:val="00356719"/>
    <w:rsid w:val="003608BE"/>
    <w:rsid w:val="00360AC1"/>
    <w:rsid w:val="00363B27"/>
    <w:rsid w:val="003700CA"/>
    <w:rsid w:val="00371CE1"/>
    <w:rsid w:val="00372ADA"/>
    <w:rsid w:val="00373782"/>
    <w:rsid w:val="00374B68"/>
    <w:rsid w:val="00385E88"/>
    <w:rsid w:val="00387702"/>
    <w:rsid w:val="00390318"/>
    <w:rsid w:val="003908E4"/>
    <w:rsid w:val="003920FD"/>
    <w:rsid w:val="003A213D"/>
    <w:rsid w:val="003A2E66"/>
    <w:rsid w:val="003A4C31"/>
    <w:rsid w:val="003A5D62"/>
    <w:rsid w:val="003B350C"/>
    <w:rsid w:val="003C1612"/>
    <w:rsid w:val="003D0335"/>
    <w:rsid w:val="003D64B6"/>
    <w:rsid w:val="003E4068"/>
    <w:rsid w:val="003F399A"/>
    <w:rsid w:val="003F6E65"/>
    <w:rsid w:val="00401A8F"/>
    <w:rsid w:val="00403EEA"/>
    <w:rsid w:val="0041448B"/>
    <w:rsid w:val="00421228"/>
    <w:rsid w:val="00422F0A"/>
    <w:rsid w:val="0042491C"/>
    <w:rsid w:val="00441C81"/>
    <w:rsid w:val="0045220C"/>
    <w:rsid w:val="004539DB"/>
    <w:rsid w:val="00467429"/>
    <w:rsid w:val="004705BD"/>
    <w:rsid w:val="00475B5E"/>
    <w:rsid w:val="00483615"/>
    <w:rsid w:val="00486AEC"/>
    <w:rsid w:val="0048737C"/>
    <w:rsid w:val="00490A72"/>
    <w:rsid w:val="00495662"/>
    <w:rsid w:val="004A5604"/>
    <w:rsid w:val="004A5F19"/>
    <w:rsid w:val="004A6A00"/>
    <w:rsid w:val="004B1443"/>
    <w:rsid w:val="004B1C98"/>
    <w:rsid w:val="004C5177"/>
    <w:rsid w:val="004C6FDD"/>
    <w:rsid w:val="004D62C3"/>
    <w:rsid w:val="004D7C84"/>
    <w:rsid w:val="004E3EB9"/>
    <w:rsid w:val="004E745D"/>
    <w:rsid w:val="004F2C16"/>
    <w:rsid w:val="004F5FFF"/>
    <w:rsid w:val="004F69E5"/>
    <w:rsid w:val="004F76FA"/>
    <w:rsid w:val="004F7896"/>
    <w:rsid w:val="00501F98"/>
    <w:rsid w:val="00514118"/>
    <w:rsid w:val="00520D8F"/>
    <w:rsid w:val="00526330"/>
    <w:rsid w:val="0054282A"/>
    <w:rsid w:val="005458B7"/>
    <w:rsid w:val="00546C7C"/>
    <w:rsid w:val="00552593"/>
    <w:rsid w:val="00554C20"/>
    <w:rsid w:val="00557B3C"/>
    <w:rsid w:val="00560DD0"/>
    <w:rsid w:val="00560E05"/>
    <w:rsid w:val="0056607B"/>
    <w:rsid w:val="00567FBE"/>
    <w:rsid w:val="005745B5"/>
    <w:rsid w:val="00577A41"/>
    <w:rsid w:val="00577EF9"/>
    <w:rsid w:val="00582368"/>
    <w:rsid w:val="00586328"/>
    <w:rsid w:val="00593863"/>
    <w:rsid w:val="005A0FAB"/>
    <w:rsid w:val="005A5CDA"/>
    <w:rsid w:val="005A78BE"/>
    <w:rsid w:val="005B23EB"/>
    <w:rsid w:val="005B2FE7"/>
    <w:rsid w:val="005B5416"/>
    <w:rsid w:val="005B7B2D"/>
    <w:rsid w:val="005D0586"/>
    <w:rsid w:val="005F10F1"/>
    <w:rsid w:val="005F6F05"/>
    <w:rsid w:val="00610638"/>
    <w:rsid w:val="006121AE"/>
    <w:rsid w:val="0061329B"/>
    <w:rsid w:val="00615CD1"/>
    <w:rsid w:val="00620D63"/>
    <w:rsid w:val="0062626A"/>
    <w:rsid w:val="0062725D"/>
    <w:rsid w:val="00631A07"/>
    <w:rsid w:val="00634BB6"/>
    <w:rsid w:val="00634DEF"/>
    <w:rsid w:val="00651471"/>
    <w:rsid w:val="00652FD1"/>
    <w:rsid w:val="006534C5"/>
    <w:rsid w:val="006627AA"/>
    <w:rsid w:val="00663EFB"/>
    <w:rsid w:val="00667B99"/>
    <w:rsid w:val="00671D57"/>
    <w:rsid w:val="006733D4"/>
    <w:rsid w:val="006803FF"/>
    <w:rsid w:val="00681C02"/>
    <w:rsid w:val="00691242"/>
    <w:rsid w:val="006A1CAC"/>
    <w:rsid w:val="006A285B"/>
    <w:rsid w:val="006A56EE"/>
    <w:rsid w:val="006A5E3C"/>
    <w:rsid w:val="006A6A18"/>
    <w:rsid w:val="006A7BA2"/>
    <w:rsid w:val="006B173D"/>
    <w:rsid w:val="006B76E8"/>
    <w:rsid w:val="006C1198"/>
    <w:rsid w:val="006C1673"/>
    <w:rsid w:val="006C3D7E"/>
    <w:rsid w:val="006D091E"/>
    <w:rsid w:val="006D166F"/>
    <w:rsid w:val="006D25A3"/>
    <w:rsid w:val="006E08D4"/>
    <w:rsid w:val="006E0E25"/>
    <w:rsid w:val="006E110E"/>
    <w:rsid w:val="006E39B1"/>
    <w:rsid w:val="006E72F4"/>
    <w:rsid w:val="006F0C24"/>
    <w:rsid w:val="006F45D5"/>
    <w:rsid w:val="007007D5"/>
    <w:rsid w:val="0070360A"/>
    <w:rsid w:val="00707184"/>
    <w:rsid w:val="00711EA9"/>
    <w:rsid w:val="00733C2A"/>
    <w:rsid w:val="00740EF8"/>
    <w:rsid w:val="00742869"/>
    <w:rsid w:val="00746A4B"/>
    <w:rsid w:val="0076227E"/>
    <w:rsid w:val="00774535"/>
    <w:rsid w:val="00774A3B"/>
    <w:rsid w:val="0078078A"/>
    <w:rsid w:val="00782E38"/>
    <w:rsid w:val="00790842"/>
    <w:rsid w:val="00792844"/>
    <w:rsid w:val="00793319"/>
    <w:rsid w:val="0079645F"/>
    <w:rsid w:val="007967C5"/>
    <w:rsid w:val="007A166B"/>
    <w:rsid w:val="007A626D"/>
    <w:rsid w:val="007A62FF"/>
    <w:rsid w:val="007B743A"/>
    <w:rsid w:val="007C55DE"/>
    <w:rsid w:val="007C7C9B"/>
    <w:rsid w:val="007D09BD"/>
    <w:rsid w:val="007D2C3C"/>
    <w:rsid w:val="007E46EA"/>
    <w:rsid w:val="007F2E75"/>
    <w:rsid w:val="00800E0F"/>
    <w:rsid w:val="008018ED"/>
    <w:rsid w:val="00803A5A"/>
    <w:rsid w:val="00806E6D"/>
    <w:rsid w:val="00817A9C"/>
    <w:rsid w:val="00820128"/>
    <w:rsid w:val="00821272"/>
    <w:rsid w:val="00821F88"/>
    <w:rsid w:val="00825C2C"/>
    <w:rsid w:val="00825E98"/>
    <w:rsid w:val="0083545C"/>
    <w:rsid w:val="00837572"/>
    <w:rsid w:val="00847DA6"/>
    <w:rsid w:val="00860440"/>
    <w:rsid w:val="00861077"/>
    <w:rsid w:val="00871B9D"/>
    <w:rsid w:val="0087209E"/>
    <w:rsid w:val="008738E1"/>
    <w:rsid w:val="008856F1"/>
    <w:rsid w:val="00886B00"/>
    <w:rsid w:val="008876FC"/>
    <w:rsid w:val="00887D27"/>
    <w:rsid w:val="0089026C"/>
    <w:rsid w:val="00890B92"/>
    <w:rsid w:val="00891B1C"/>
    <w:rsid w:val="00892529"/>
    <w:rsid w:val="008A1681"/>
    <w:rsid w:val="008A1AF9"/>
    <w:rsid w:val="008B3F71"/>
    <w:rsid w:val="008B620D"/>
    <w:rsid w:val="008C1C28"/>
    <w:rsid w:val="008D1DF8"/>
    <w:rsid w:val="008D531D"/>
    <w:rsid w:val="008D630C"/>
    <w:rsid w:val="008E7E3F"/>
    <w:rsid w:val="008F2063"/>
    <w:rsid w:val="008F2AE5"/>
    <w:rsid w:val="00913228"/>
    <w:rsid w:val="009176B5"/>
    <w:rsid w:val="0093283C"/>
    <w:rsid w:val="00934F13"/>
    <w:rsid w:val="00937AE1"/>
    <w:rsid w:val="0094316E"/>
    <w:rsid w:val="00945B1C"/>
    <w:rsid w:val="00947B8A"/>
    <w:rsid w:val="00957E5F"/>
    <w:rsid w:val="00962F99"/>
    <w:rsid w:val="00975FF4"/>
    <w:rsid w:val="009773C0"/>
    <w:rsid w:val="00977FF4"/>
    <w:rsid w:val="00980441"/>
    <w:rsid w:val="00981405"/>
    <w:rsid w:val="00981571"/>
    <w:rsid w:val="00990D6B"/>
    <w:rsid w:val="00992622"/>
    <w:rsid w:val="0099469D"/>
    <w:rsid w:val="00997887"/>
    <w:rsid w:val="009A0375"/>
    <w:rsid w:val="009A37EB"/>
    <w:rsid w:val="009A5013"/>
    <w:rsid w:val="009B1EE0"/>
    <w:rsid w:val="009B32C9"/>
    <w:rsid w:val="009C1B98"/>
    <w:rsid w:val="009C1D95"/>
    <w:rsid w:val="009C20AD"/>
    <w:rsid w:val="009D0F92"/>
    <w:rsid w:val="009D5912"/>
    <w:rsid w:val="009E24CA"/>
    <w:rsid w:val="009E3030"/>
    <w:rsid w:val="009E3960"/>
    <w:rsid w:val="009E440E"/>
    <w:rsid w:val="009E7D1A"/>
    <w:rsid w:val="009F3A2E"/>
    <w:rsid w:val="00A0148C"/>
    <w:rsid w:val="00A02F3B"/>
    <w:rsid w:val="00A07987"/>
    <w:rsid w:val="00A15A41"/>
    <w:rsid w:val="00A20E8A"/>
    <w:rsid w:val="00A246EC"/>
    <w:rsid w:val="00A3037B"/>
    <w:rsid w:val="00A35326"/>
    <w:rsid w:val="00A433CB"/>
    <w:rsid w:val="00A45803"/>
    <w:rsid w:val="00A4660C"/>
    <w:rsid w:val="00A61567"/>
    <w:rsid w:val="00A759CF"/>
    <w:rsid w:val="00A76A27"/>
    <w:rsid w:val="00A83CD9"/>
    <w:rsid w:val="00A907AC"/>
    <w:rsid w:val="00A90FE7"/>
    <w:rsid w:val="00A92410"/>
    <w:rsid w:val="00A92A0B"/>
    <w:rsid w:val="00AA0450"/>
    <w:rsid w:val="00AA6181"/>
    <w:rsid w:val="00AA69B8"/>
    <w:rsid w:val="00AB05FD"/>
    <w:rsid w:val="00AB6A0A"/>
    <w:rsid w:val="00AC3A9A"/>
    <w:rsid w:val="00AD3E83"/>
    <w:rsid w:val="00AE031E"/>
    <w:rsid w:val="00AE6423"/>
    <w:rsid w:val="00AE6C34"/>
    <w:rsid w:val="00AE6DB5"/>
    <w:rsid w:val="00AE793C"/>
    <w:rsid w:val="00AF2294"/>
    <w:rsid w:val="00AF3912"/>
    <w:rsid w:val="00AF3FD9"/>
    <w:rsid w:val="00AF5729"/>
    <w:rsid w:val="00AF6536"/>
    <w:rsid w:val="00B01888"/>
    <w:rsid w:val="00B07A95"/>
    <w:rsid w:val="00B11855"/>
    <w:rsid w:val="00B11E5F"/>
    <w:rsid w:val="00B1682F"/>
    <w:rsid w:val="00B326B7"/>
    <w:rsid w:val="00B34AF6"/>
    <w:rsid w:val="00B43F09"/>
    <w:rsid w:val="00B4588C"/>
    <w:rsid w:val="00B4665E"/>
    <w:rsid w:val="00B47CA6"/>
    <w:rsid w:val="00B503D8"/>
    <w:rsid w:val="00B50F88"/>
    <w:rsid w:val="00B52645"/>
    <w:rsid w:val="00B5620A"/>
    <w:rsid w:val="00B564D3"/>
    <w:rsid w:val="00B566EC"/>
    <w:rsid w:val="00B570A9"/>
    <w:rsid w:val="00B625CA"/>
    <w:rsid w:val="00B64FD8"/>
    <w:rsid w:val="00B65C2D"/>
    <w:rsid w:val="00B72719"/>
    <w:rsid w:val="00B72B62"/>
    <w:rsid w:val="00B75415"/>
    <w:rsid w:val="00B767E4"/>
    <w:rsid w:val="00B82EB7"/>
    <w:rsid w:val="00B84045"/>
    <w:rsid w:val="00B8563B"/>
    <w:rsid w:val="00B90C3E"/>
    <w:rsid w:val="00BA11BF"/>
    <w:rsid w:val="00BB2580"/>
    <w:rsid w:val="00BB49BD"/>
    <w:rsid w:val="00BB59F0"/>
    <w:rsid w:val="00BC235A"/>
    <w:rsid w:val="00BC62B7"/>
    <w:rsid w:val="00BC638D"/>
    <w:rsid w:val="00BC6EE4"/>
    <w:rsid w:val="00BD17DF"/>
    <w:rsid w:val="00BD268C"/>
    <w:rsid w:val="00BD6967"/>
    <w:rsid w:val="00BE061F"/>
    <w:rsid w:val="00BE3A6B"/>
    <w:rsid w:val="00C16623"/>
    <w:rsid w:val="00C173BD"/>
    <w:rsid w:val="00C20E67"/>
    <w:rsid w:val="00C25ACB"/>
    <w:rsid w:val="00C32640"/>
    <w:rsid w:val="00C336C8"/>
    <w:rsid w:val="00C37DDE"/>
    <w:rsid w:val="00C43603"/>
    <w:rsid w:val="00C55113"/>
    <w:rsid w:val="00C56C7D"/>
    <w:rsid w:val="00C570CF"/>
    <w:rsid w:val="00C6038E"/>
    <w:rsid w:val="00C6387F"/>
    <w:rsid w:val="00C74ECF"/>
    <w:rsid w:val="00C76D02"/>
    <w:rsid w:val="00C8077E"/>
    <w:rsid w:val="00C8104A"/>
    <w:rsid w:val="00C96573"/>
    <w:rsid w:val="00C97607"/>
    <w:rsid w:val="00CA3610"/>
    <w:rsid w:val="00CB1574"/>
    <w:rsid w:val="00CB284B"/>
    <w:rsid w:val="00CB5DA6"/>
    <w:rsid w:val="00CB6D84"/>
    <w:rsid w:val="00CD049C"/>
    <w:rsid w:val="00CD087E"/>
    <w:rsid w:val="00CD179A"/>
    <w:rsid w:val="00CD3CB5"/>
    <w:rsid w:val="00CD7D53"/>
    <w:rsid w:val="00CE369D"/>
    <w:rsid w:val="00CF3272"/>
    <w:rsid w:val="00CF3BFD"/>
    <w:rsid w:val="00D0461A"/>
    <w:rsid w:val="00D16DFC"/>
    <w:rsid w:val="00D211B0"/>
    <w:rsid w:val="00D27E0B"/>
    <w:rsid w:val="00D314CE"/>
    <w:rsid w:val="00D31B21"/>
    <w:rsid w:val="00D501DE"/>
    <w:rsid w:val="00D5174A"/>
    <w:rsid w:val="00D707E8"/>
    <w:rsid w:val="00D8057F"/>
    <w:rsid w:val="00D81B76"/>
    <w:rsid w:val="00D82F65"/>
    <w:rsid w:val="00D83794"/>
    <w:rsid w:val="00D85391"/>
    <w:rsid w:val="00D87FD9"/>
    <w:rsid w:val="00D96471"/>
    <w:rsid w:val="00DA4D79"/>
    <w:rsid w:val="00DA6691"/>
    <w:rsid w:val="00DA7CEE"/>
    <w:rsid w:val="00DA7E4B"/>
    <w:rsid w:val="00DB321B"/>
    <w:rsid w:val="00DC150C"/>
    <w:rsid w:val="00DC1B20"/>
    <w:rsid w:val="00DC3F2F"/>
    <w:rsid w:val="00DC64B6"/>
    <w:rsid w:val="00DD232B"/>
    <w:rsid w:val="00DD4AFB"/>
    <w:rsid w:val="00DD6156"/>
    <w:rsid w:val="00DE77DB"/>
    <w:rsid w:val="00DF04F2"/>
    <w:rsid w:val="00DF1BAE"/>
    <w:rsid w:val="00E03768"/>
    <w:rsid w:val="00E13551"/>
    <w:rsid w:val="00E154EB"/>
    <w:rsid w:val="00E22014"/>
    <w:rsid w:val="00E220E3"/>
    <w:rsid w:val="00E243DC"/>
    <w:rsid w:val="00E2695A"/>
    <w:rsid w:val="00E26E1E"/>
    <w:rsid w:val="00E41A8C"/>
    <w:rsid w:val="00E46F8D"/>
    <w:rsid w:val="00E521E4"/>
    <w:rsid w:val="00E5571C"/>
    <w:rsid w:val="00E64D22"/>
    <w:rsid w:val="00E658A6"/>
    <w:rsid w:val="00E7321F"/>
    <w:rsid w:val="00E73FBB"/>
    <w:rsid w:val="00E91F03"/>
    <w:rsid w:val="00E92A1C"/>
    <w:rsid w:val="00E97EA5"/>
    <w:rsid w:val="00EA1FC0"/>
    <w:rsid w:val="00EA67C6"/>
    <w:rsid w:val="00EA7EBD"/>
    <w:rsid w:val="00EC1797"/>
    <w:rsid w:val="00EC737D"/>
    <w:rsid w:val="00ED1847"/>
    <w:rsid w:val="00ED2787"/>
    <w:rsid w:val="00ED7E68"/>
    <w:rsid w:val="00EE2FA6"/>
    <w:rsid w:val="00EE6CBC"/>
    <w:rsid w:val="00EF12D8"/>
    <w:rsid w:val="00EF30B3"/>
    <w:rsid w:val="00EF44C1"/>
    <w:rsid w:val="00EF5A0C"/>
    <w:rsid w:val="00F04894"/>
    <w:rsid w:val="00F1116B"/>
    <w:rsid w:val="00F12853"/>
    <w:rsid w:val="00F14879"/>
    <w:rsid w:val="00F42B42"/>
    <w:rsid w:val="00F42EC1"/>
    <w:rsid w:val="00F44F16"/>
    <w:rsid w:val="00F46D93"/>
    <w:rsid w:val="00F50FA3"/>
    <w:rsid w:val="00F519A9"/>
    <w:rsid w:val="00F52981"/>
    <w:rsid w:val="00F569DA"/>
    <w:rsid w:val="00F62FFC"/>
    <w:rsid w:val="00F64F12"/>
    <w:rsid w:val="00F65E57"/>
    <w:rsid w:val="00F763DB"/>
    <w:rsid w:val="00F84D36"/>
    <w:rsid w:val="00F90533"/>
    <w:rsid w:val="00F965ED"/>
    <w:rsid w:val="00FA24F8"/>
    <w:rsid w:val="00FA77AB"/>
    <w:rsid w:val="00FB6257"/>
    <w:rsid w:val="00FC154C"/>
    <w:rsid w:val="00FC164E"/>
    <w:rsid w:val="00FC2DAB"/>
    <w:rsid w:val="00FD3E14"/>
    <w:rsid w:val="00FE3FDF"/>
    <w:rsid w:val="00FE7646"/>
    <w:rsid w:val="00FE7C4C"/>
    <w:rsid w:val="00FF02E5"/>
    <w:rsid w:val="00FF0B43"/>
    <w:rsid w:val="00FF232A"/>
    <w:rsid w:val="00FF2D7A"/>
    <w:rsid w:val="00FF6615"/>
    <w:rsid w:val="00FF7346"/>
    <w:rsid w:val="04A2E65B"/>
    <w:rsid w:val="0C3EB71A"/>
    <w:rsid w:val="10E97539"/>
    <w:rsid w:val="112C7A72"/>
    <w:rsid w:val="131E0C1E"/>
    <w:rsid w:val="195E6657"/>
    <w:rsid w:val="1B70F288"/>
    <w:rsid w:val="1D78EDA0"/>
    <w:rsid w:val="26549A52"/>
    <w:rsid w:val="27AA4388"/>
    <w:rsid w:val="27F26529"/>
    <w:rsid w:val="28AD5059"/>
    <w:rsid w:val="2E22CBD3"/>
    <w:rsid w:val="323477BF"/>
    <w:rsid w:val="33EAFE63"/>
    <w:rsid w:val="363BB8C0"/>
    <w:rsid w:val="3696E0B5"/>
    <w:rsid w:val="37557208"/>
    <w:rsid w:val="38AD9A7A"/>
    <w:rsid w:val="397C5828"/>
    <w:rsid w:val="448114BB"/>
    <w:rsid w:val="498687FD"/>
    <w:rsid w:val="51F2A964"/>
    <w:rsid w:val="58FB907B"/>
    <w:rsid w:val="5FC5673E"/>
    <w:rsid w:val="66BC534A"/>
    <w:rsid w:val="6D18574C"/>
    <w:rsid w:val="6DE92C32"/>
    <w:rsid w:val="7071B2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1B0D232"/>
  <w15:chartTrackingRefBased/>
  <w15:docId w15:val="{79AA9A01-7296-46BA-BD3D-53C6A3DD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441"/>
  </w:style>
  <w:style w:type="paragraph" w:styleId="Heading1">
    <w:name w:val="heading 1"/>
    <w:basedOn w:val="Normal"/>
    <w:next w:val="Normal"/>
    <w:link w:val="Heading1Char"/>
    <w:uiPriority w:val="9"/>
    <w:qFormat/>
    <w:rsid w:val="0079645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9645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9645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79645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79645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79645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79645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79645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645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References,List Paragraph (numbered (a)),Dot pt,F5 List Paragraph,List Paragraph1,No Spacing1,List Paragraph Char Char Char,Indicator Text,Numbered Para 1,Colorful List - Accent 11,Bullet 1,Bullet Points,WB Para,L"/>
    <w:basedOn w:val="Normal"/>
    <w:link w:val="ListParagraphChar"/>
    <w:uiPriority w:val="34"/>
    <w:qFormat/>
    <w:rsid w:val="00C43603"/>
    <w:pPr>
      <w:ind w:left="720"/>
      <w:contextualSpacing/>
    </w:pPr>
  </w:style>
  <w:style w:type="paragraph" w:styleId="BalloonText">
    <w:name w:val="Balloon Text"/>
    <w:basedOn w:val="Normal"/>
    <w:link w:val="BalloonTextChar"/>
    <w:uiPriority w:val="99"/>
    <w:semiHidden/>
    <w:unhideWhenUsed/>
    <w:rsid w:val="006D2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5A3"/>
    <w:rPr>
      <w:rFonts w:ascii="Segoe UI" w:hAnsi="Segoe UI" w:cs="Segoe UI"/>
      <w:sz w:val="18"/>
      <w:szCs w:val="18"/>
    </w:rPr>
  </w:style>
  <w:style w:type="character" w:styleId="CommentReference">
    <w:name w:val="annotation reference"/>
    <w:basedOn w:val="DefaultParagraphFont"/>
    <w:uiPriority w:val="99"/>
    <w:semiHidden/>
    <w:unhideWhenUsed/>
    <w:rsid w:val="006534C5"/>
    <w:rPr>
      <w:sz w:val="16"/>
      <w:szCs w:val="16"/>
    </w:rPr>
  </w:style>
  <w:style w:type="paragraph" w:styleId="CommentText">
    <w:name w:val="annotation text"/>
    <w:basedOn w:val="Normal"/>
    <w:link w:val="CommentTextChar"/>
    <w:uiPriority w:val="99"/>
    <w:semiHidden/>
    <w:unhideWhenUsed/>
    <w:rsid w:val="006534C5"/>
    <w:pPr>
      <w:spacing w:line="240" w:lineRule="auto"/>
    </w:pPr>
  </w:style>
  <w:style w:type="character" w:customStyle="1" w:styleId="CommentTextChar">
    <w:name w:val="Comment Text Char"/>
    <w:basedOn w:val="DefaultParagraphFont"/>
    <w:link w:val="CommentText"/>
    <w:uiPriority w:val="99"/>
    <w:semiHidden/>
    <w:rsid w:val="006534C5"/>
    <w:rPr>
      <w:sz w:val="20"/>
      <w:szCs w:val="20"/>
    </w:rPr>
  </w:style>
  <w:style w:type="paragraph" w:styleId="CommentSubject">
    <w:name w:val="annotation subject"/>
    <w:basedOn w:val="CommentText"/>
    <w:next w:val="CommentText"/>
    <w:link w:val="CommentSubjectChar"/>
    <w:uiPriority w:val="99"/>
    <w:semiHidden/>
    <w:unhideWhenUsed/>
    <w:rsid w:val="006534C5"/>
    <w:rPr>
      <w:b/>
      <w:bCs/>
    </w:rPr>
  </w:style>
  <w:style w:type="character" w:customStyle="1" w:styleId="CommentSubjectChar">
    <w:name w:val="Comment Subject Char"/>
    <w:basedOn w:val="CommentTextChar"/>
    <w:link w:val="CommentSubject"/>
    <w:uiPriority w:val="99"/>
    <w:semiHidden/>
    <w:rsid w:val="006534C5"/>
    <w:rPr>
      <w:b/>
      <w:bCs/>
      <w:sz w:val="20"/>
      <w:szCs w:val="20"/>
    </w:rPr>
  </w:style>
  <w:style w:type="character" w:customStyle="1" w:styleId="Heading1Char">
    <w:name w:val="Heading 1 Char"/>
    <w:basedOn w:val="DefaultParagraphFont"/>
    <w:link w:val="Heading1"/>
    <w:uiPriority w:val="9"/>
    <w:rsid w:val="0079645F"/>
    <w:rPr>
      <w:caps/>
      <w:color w:val="FFFFFF" w:themeColor="background1"/>
      <w:spacing w:val="15"/>
      <w:sz w:val="22"/>
      <w:szCs w:val="22"/>
      <w:shd w:val="clear" w:color="auto" w:fill="4472C4" w:themeFill="accent1"/>
    </w:rPr>
  </w:style>
  <w:style w:type="paragraph" w:styleId="FootnoteText">
    <w:name w:val="footnote text"/>
    <w:aliases w:val="5_G,single space,Texto nota pie Car Car Car,FOOTNOTES,fn,Footnote Text Char Char Char,Footnote Text1 Char,Footnote Text2,Footnote Text Char Char Char1 Char,Footnote Text Char Char Char1,ft,ADB,Footnote Text Char Char,footnote text,f"/>
    <w:basedOn w:val="Normal"/>
    <w:link w:val="FootnoteTextChar"/>
    <w:uiPriority w:val="99"/>
    <w:qFormat/>
    <w:rsid w:val="00B4588C"/>
    <w:pPr>
      <w:widowControl w:val="0"/>
      <w:spacing w:after="60" w:line="240" w:lineRule="auto"/>
      <w:jc w:val="both"/>
    </w:pPr>
    <w:rPr>
      <w:rFonts w:ascii="Courier" w:eastAsia="Times New Roman" w:hAnsi="Courier" w:cs="Times New Roman"/>
    </w:rPr>
  </w:style>
  <w:style w:type="character" w:customStyle="1" w:styleId="FootnoteTextChar">
    <w:name w:val="Footnote Text Char"/>
    <w:aliases w:val="5_G Char,single space Char,Texto nota pie Car Car Car Char,FOOTNOTES Char,fn Char,Footnote Text Char Char Char Char,Footnote Text1 Char Char,Footnote Text2 Char,Footnote Text Char Char Char1 Char Char,ft Char,ADB Char,f Char"/>
    <w:basedOn w:val="DefaultParagraphFont"/>
    <w:link w:val="FootnoteText"/>
    <w:uiPriority w:val="99"/>
    <w:rsid w:val="00B4588C"/>
    <w:rPr>
      <w:rFonts w:ascii="Courier" w:eastAsia="Times New Roman" w:hAnsi="Courier" w:cs="Times New Roman"/>
      <w:szCs w:val="20"/>
    </w:rPr>
  </w:style>
  <w:style w:type="character" w:styleId="Hyperlink">
    <w:name w:val="Hyperlink"/>
    <w:basedOn w:val="DefaultParagraphFont"/>
    <w:uiPriority w:val="99"/>
    <w:unhideWhenUsed/>
    <w:rsid w:val="00A92410"/>
    <w:rPr>
      <w:color w:val="0563C1" w:themeColor="hyperlink"/>
      <w:u w:val="single"/>
    </w:rPr>
  </w:style>
  <w:style w:type="table" w:styleId="TableGrid">
    <w:name w:val="Table Grid"/>
    <w:basedOn w:val="TableNormal"/>
    <w:uiPriority w:val="39"/>
    <w:rsid w:val="00A9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7FF4"/>
    <w:pPr>
      <w:spacing w:after="0" w:line="240" w:lineRule="auto"/>
    </w:pPr>
  </w:style>
  <w:style w:type="character" w:styleId="FootnoteReference">
    <w:name w:val="footnote reference"/>
    <w:aliases w:val="4_G,footnote number Char Char Char,BVI fnr Char Char,BVI fnr Car Car Char Char,BVI fnr Car Char Char,BVI fnr Car Car Car Car Char Char Char Char,BVI fnr Car Car Car Car Char Char Char Char Char Char Char,ftref,16 Point,Char Char"/>
    <w:basedOn w:val="DefaultParagraphFont"/>
    <w:link w:val="footnotenumberCharChar"/>
    <w:uiPriority w:val="99"/>
    <w:unhideWhenUsed/>
    <w:qFormat/>
    <w:rsid w:val="00C96573"/>
    <w:rPr>
      <w:vertAlign w:val="superscript"/>
    </w:rPr>
  </w:style>
  <w:style w:type="character" w:customStyle="1" w:styleId="Heading2Char">
    <w:name w:val="Heading 2 Char"/>
    <w:basedOn w:val="DefaultParagraphFont"/>
    <w:link w:val="Heading2"/>
    <w:uiPriority w:val="9"/>
    <w:rsid w:val="0079645F"/>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79645F"/>
    <w:rPr>
      <w:caps/>
      <w:color w:val="1F3763" w:themeColor="accent1" w:themeShade="7F"/>
      <w:spacing w:val="15"/>
    </w:rPr>
  </w:style>
  <w:style w:type="character" w:customStyle="1" w:styleId="Heading4Char">
    <w:name w:val="Heading 4 Char"/>
    <w:basedOn w:val="DefaultParagraphFont"/>
    <w:link w:val="Heading4"/>
    <w:uiPriority w:val="9"/>
    <w:semiHidden/>
    <w:rsid w:val="0079645F"/>
    <w:rPr>
      <w:caps/>
      <w:color w:val="2F5496" w:themeColor="accent1" w:themeShade="BF"/>
      <w:spacing w:val="10"/>
    </w:rPr>
  </w:style>
  <w:style w:type="character" w:customStyle="1" w:styleId="Heading5Char">
    <w:name w:val="Heading 5 Char"/>
    <w:basedOn w:val="DefaultParagraphFont"/>
    <w:link w:val="Heading5"/>
    <w:uiPriority w:val="9"/>
    <w:semiHidden/>
    <w:rsid w:val="0079645F"/>
    <w:rPr>
      <w:caps/>
      <w:color w:val="2F5496" w:themeColor="accent1" w:themeShade="BF"/>
      <w:spacing w:val="10"/>
    </w:rPr>
  </w:style>
  <w:style w:type="character" w:customStyle="1" w:styleId="Heading6Char">
    <w:name w:val="Heading 6 Char"/>
    <w:basedOn w:val="DefaultParagraphFont"/>
    <w:link w:val="Heading6"/>
    <w:uiPriority w:val="9"/>
    <w:semiHidden/>
    <w:rsid w:val="0079645F"/>
    <w:rPr>
      <w:caps/>
      <w:color w:val="2F5496" w:themeColor="accent1" w:themeShade="BF"/>
      <w:spacing w:val="10"/>
    </w:rPr>
  </w:style>
  <w:style w:type="character" w:customStyle="1" w:styleId="Heading7Char">
    <w:name w:val="Heading 7 Char"/>
    <w:basedOn w:val="DefaultParagraphFont"/>
    <w:link w:val="Heading7"/>
    <w:uiPriority w:val="9"/>
    <w:semiHidden/>
    <w:rsid w:val="0079645F"/>
    <w:rPr>
      <w:caps/>
      <w:color w:val="2F5496" w:themeColor="accent1" w:themeShade="BF"/>
      <w:spacing w:val="10"/>
    </w:rPr>
  </w:style>
  <w:style w:type="character" w:customStyle="1" w:styleId="Heading8Char">
    <w:name w:val="Heading 8 Char"/>
    <w:basedOn w:val="DefaultParagraphFont"/>
    <w:link w:val="Heading8"/>
    <w:uiPriority w:val="9"/>
    <w:semiHidden/>
    <w:rsid w:val="0079645F"/>
    <w:rPr>
      <w:caps/>
      <w:spacing w:val="10"/>
      <w:sz w:val="18"/>
      <w:szCs w:val="18"/>
    </w:rPr>
  </w:style>
  <w:style w:type="character" w:customStyle="1" w:styleId="Heading9Char">
    <w:name w:val="Heading 9 Char"/>
    <w:basedOn w:val="DefaultParagraphFont"/>
    <w:link w:val="Heading9"/>
    <w:uiPriority w:val="9"/>
    <w:semiHidden/>
    <w:rsid w:val="0079645F"/>
    <w:rPr>
      <w:i/>
      <w:iCs/>
      <w:caps/>
      <w:spacing w:val="10"/>
      <w:sz w:val="18"/>
      <w:szCs w:val="18"/>
    </w:rPr>
  </w:style>
  <w:style w:type="paragraph" w:styleId="Caption">
    <w:name w:val="caption"/>
    <w:basedOn w:val="Normal"/>
    <w:next w:val="Normal"/>
    <w:uiPriority w:val="35"/>
    <w:semiHidden/>
    <w:unhideWhenUsed/>
    <w:qFormat/>
    <w:rsid w:val="0079645F"/>
    <w:rPr>
      <w:b/>
      <w:bCs/>
      <w:color w:val="2F5496" w:themeColor="accent1" w:themeShade="BF"/>
      <w:sz w:val="16"/>
      <w:szCs w:val="16"/>
    </w:rPr>
  </w:style>
  <w:style w:type="paragraph" w:styleId="Title">
    <w:name w:val="Title"/>
    <w:basedOn w:val="Normal"/>
    <w:next w:val="Normal"/>
    <w:link w:val="TitleChar"/>
    <w:uiPriority w:val="10"/>
    <w:qFormat/>
    <w:rsid w:val="0079645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79645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79645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9645F"/>
    <w:rPr>
      <w:caps/>
      <w:color w:val="595959" w:themeColor="text1" w:themeTint="A6"/>
      <w:spacing w:val="10"/>
      <w:sz w:val="21"/>
      <w:szCs w:val="21"/>
    </w:rPr>
  </w:style>
  <w:style w:type="character" w:styleId="Strong">
    <w:name w:val="Strong"/>
    <w:uiPriority w:val="22"/>
    <w:qFormat/>
    <w:rsid w:val="0079645F"/>
    <w:rPr>
      <w:b/>
      <w:bCs/>
    </w:rPr>
  </w:style>
  <w:style w:type="character" w:styleId="Emphasis">
    <w:name w:val="Emphasis"/>
    <w:uiPriority w:val="20"/>
    <w:qFormat/>
    <w:rsid w:val="0079645F"/>
    <w:rPr>
      <w:caps/>
      <w:color w:val="1F3763" w:themeColor="accent1" w:themeShade="7F"/>
      <w:spacing w:val="5"/>
    </w:rPr>
  </w:style>
  <w:style w:type="paragraph" w:styleId="NoSpacing">
    <w:name w:val="No Spacing"/>
    <w:uiPriority w:val="1"/>
    <w:qFormat/>
    <w:rsid w:val="0079645F"/>
    <w:pPr>
      <w:spacing w:after="0" w:line="240" w:lineRule="auto"/>
    </w:pPr>
  </w:style>
  <w:style w:type="paragraph" w:styleId="Quote">
    <w:name w:val="Quote"/>
    <w:basedOn w:val="Normal"/>
    <w:next w:val="Normal"/>
    <w:link w:val="QuoteChar"/>
    <w:uiPriority w:val="29"/>
    <w:qFormat/>
    <w:rsid w:val="0079645F"/>
    <w:rPr>
      <w:i/>
      <w:iCs/>
      <w:sz w:val="24"/>
      <w:szCs w:val="24"/>
    </w:rPr>
  </w:style>
  <w:style w:type="character" w:customStyle="1" w:styleId="QuoteChar">
    <w:name w:val="Quote Char"/>
    <w:basedOn w:val="DefaultParagraphFont"/>
    <w:link w:val="Quote"/>
    <w:uiPriority w:val="29"/>
    <w:rsid w:val="0079645F"/>
    <w:rPr>
      <w:i/>
      <w:iCs/>
      <w:sz w:val="24"/>
      <w:szCs w:val="24"/>
    </w:rPr>
  </w:style>
  <w:style w:type="paragraph" w:styleId="IntenseQuote">
    <w:name w:val="Intense Quote"/>
    <w:basedOn w:val="Normal"/>
    <w:next w:val="Normal"/>
    <w:link w:val="IntenseQuoteChar"/>
    <w:uiPriority w:val="30"/>
    <w:qFormat/>
    <w:rsid w:val="0079645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79645F"/>
    <w:rPr>
      <w:color w:val="4472C4" w:themeColor="accent1"/>
      <w:sz w:val="24"/>
      <w:szCs w:val="24"/>
    </w:rPr>
  </w:style>
  <w:style w:type="character" w:styleId="SubtleEmphasis">
    <w:name w:val="Subtle Emphasis"/>
    <w:uiPriority w:val="19"/>
    <w:qFormat/>
    <w:rsid w:val="0079645F"/>
    <w:rPr>
      <w:i/>
      <w:iCs/>
      <w:color w:val="1F3763" w:themeColor="accent1" w:themeShade="7F"/>
    </w:rPr>
  </w:style>
  <w:style w:type="character" w:styleId="IntenseEmphasis">
    <w:name w:val="Intense Emphasis"/>
    <w:uiPriority w:val="21"/>
    <w:qFormat/>
    <w:rsid w:val="0079645F"/>
    <w:rPr>
      <w:b/>
      <w:bCs/>
      <w:caps/>
      <w:color w:val="1F3763" w:themeColor="accent1" w:themeShade="7F"/>
      <w:spacing w:val="10"/>
    </w:rPr>
  </w:style>
  <w:style w:type="character" w:styleId="SubtleReference">
    <w:name w:val="Subtle Reference"/>
    <w:uiPriority w:val="31"/>
    <w:qFormat/>
    <w:rsid w:val="0079645F"/>
    <w:rPr>
      <w:b/>
      <w:bCs/>
      <w:color w:val="4472C4" w:themeColor="accent1"/>
    </w:rPr>
  </w:style>
  <w:style w:type="character" w:styleId="IntenseReference">
    <w:name w:val="Intense Reference"/>
    <w:uiPriority w:val="32"/>
    <w:qFormat/>
    <w:rsid w:val="0079645F"/>
    <w:rPr>
      <w:b/>
      <w:bCs/>
      <w:i/>
      <w:iCs/>
      <w:caps/>
      <w:color w:val="4472C4" w:themeColor="accent1"/>
    </w:rPr>
  </w:style>
  <w:style w:type="character" w:styleId="BookTitle">
    <w:name w:val="Book Title"/>
    <w:uiPriority w:val="33"/>
    <w:qFormat/>
    <w:rsid w:val="0079645F"/>
    <w:rPr>
      <w:b/>
      <w:bCs/>
      <w:i/>
      <w:iCs/>
      <w:spacing w:val="0"/>
    </w:rPr>
  </w:style>
  <w:style w:type="paragraph" w:styleId="TOCHeading">
    <w:name w:val="TOC Heading"/>
    <w:basedOn w:val="Heading1"/>
    <w:next w:val="Normal"/>
    <w:uiPriority w:val="39"/>
    <w:semiHidden/>
    <w:unhideWhenUsed/>
    <w:qFormat/>
    <w:rsid w:val="0079645F"/>
    <w:pPr>
      <w:outlineLvl w:val="9"/>
    </w:pPr>
  </w:style>
  <w:style w:type="paragraph" w:customStyle="1" w:styleId="Char">
    <w:name w:val="Char"/>
    <w:basedOn w:val="Heading2"/>
    <w:rsid w:val="001064A7"/>
    <w:pPr>
      <w:keepNext/>
      <w:pageBreakBefore/>
      <w:pBdr>
        <w:top w:val="none" w:sz="0" w:space="0" w:color="auto"/>
        <w:left w:val="none" w:sz="0" w:space="0" w:color="auto"/>
        <w:bottom w:val="none" w:sz="0" w:space="0" w:color="auto"/>
        <w:right w:val="none" w:sz="0" w:space="0" w:color="auto"/>
      </w:pBdr>
      <w:shd w:val="clear" w:color="auto" w:fill="auto"/>
      <w:tabs>
        <w:tab w:val="left" w:pos="850"/>
        <w:tab w:val="left" w:pos="1191"/>
        <w:tab w:val="left" w:pos="1531"/>
      </w:tabs>
      <w:spacing w:before="120" w:after="120" w:line="240" w:lineRule="auto"/>
      <w:jc w:val="center"/>
    </w:pPr>
    <w:rPr>
      <w:rFonts w:ascii="Tahoma" w:eastAsia="Times New Roman" w:hAnsi="Tahoma" w:cs="Tahoma"/>
      <w:b/>
      <w:caps w:val="0"/>
      <w:color w:val="FFFFFF"/>
      <w:spacing w:val="20"/>
      <w:sz w:val="22"/>
      <w:szCs w:val="22"/>
      <w:lang w:val="en-GB" w:eastAsia="zh-CN"/>
    </w:rPr>
  </w:style>
  <w:style w:type="paragraph" w:customStyle="1" w:styleId="Char0">
    <w:name w:val="Char0"/>
    <w:basedOn w:val="Heading2"/>
    <w:rsid w:val="00B570A9"/>
    <w:pPr>
      <w:keepNext/>
      <w:pageBreakBefore/>
      <w:pBdr>
        <w:top w:val="none" w:sz="0" w:space="0" w:color="auto"/>
        <w:left w:val="none" w:sz="0" w:space="0" w:color="auto"/>
        <w:bottom w:val="none" w:sz="0" w:space="0" w:color="auto"/>
        <w:right w:val="none" w:sz="0" w:space="0" w:color="auto"/>
      </w:pBdr>
      <w:shd w:val="clear" w:color="auto" w:fill="auto"/>
      <w:tabs>
        <w:tab w:val="left" w:pos="850"/>
        <w:tab w:val="left" w:pos="1191"/>
        <w:tab w:val="left" w:pos="1531"/>
      </w:tabs>
      <w:spacing w:before="120" w:after="120" w:line="240" w:lineRule="auto"/>
      <w:jc w:val="center"/>
    </w:pPr>
    <w:rPr>
      <w:rFonts w:ascii="Tahoma" w:eastAsia="Times New Roman" w:hAnsi="Tahoma" w:cs="Tahoma"/>
      <w:b/>
      <w:caps w:val="0"/>
      <w:color w:val="FFFFFF"/>
      <w:spacing w:val="20"/>
      <w:sz w:val="22"/>
      <w:szCs w:val="22"/>
      <w:lang w:val="en-GB" w:eastAsia="zh-CN"/>
    </w:rPr>
  </w:style>
  <w:style w:type="paragraph" w:styleId="Header">
    <w:name w:val="header"/>
    <w:basedOn w:val="Normal"/>
    <w:link w:val="HeaderChar"/>
    <w:uiPriority w:val="99"/>
    <w:unhideWhenUsed/>
    <w:rsid w:val="00D81B7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81B76"/>
  </w:style>
  <w:style w:type="paragraph" w:styleId="Footer">
    <w:name w:val="footer"/>
    <w:basedOn w:val="Normal"/>
    <w:link w:val="FooterChar"/>
    <w:uiPriority w:val="99"/>
    <w:unhideWhenUsed/>
    <w:rsid w:val="00D81B7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81B76"/>
  </w:style>
  <w:style w:type="character" w:customStyle="1" w:styleId="Mention1">
    <w:name w:val="Mention1"/>
    <w:basedOn w:val="DefaultParagraphFont"/>
    <w:uiPriority w:val="99"/>
    <w:unhideWhenUsed/>
    <w:rPr>
      <w:color w:val="2B579A"/>
      <w:shd w:val="clear" w:color="auto" w:fill="E6E6E6"/>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link w:val="ListParagraph"/>
    <w:uiPriority w:val="34"/>
    <w:locked/>
    <w:rsid w:val="005A78BE"/>
  </w:style>
  <w:style w:type="character" w:customStyle="1" w:styleId="Mentionnonrsolue1">
    <w:name w:val="Mention non résolue1"/>
    <w:basedOn w:val="DefaultParagraphFont"/>
    <w:uiPriority w:val="99"/>
    <w:semiHidden/>
    <w:unhideWhenUsed/>
    <w:rsid w:val="00BD6967"/>
    <w:rPr>
      <w:color w:val="605E5C"/>
      <w:shd w:val="clear" w:color="auto" w:fill="E1DFDD"/>
    </w:rPr>
  </w:style>
  <w:style w:type="paragraph" w:styleId="EndnoteText">
    <w:name w:val="endnote text"/>
    <w:basedOn w:val="Normal"/>
    <w:link w:val="EndnoteTextChar"/>
    <w:uiPriority w:val="99"/>
    <w:semiHidden/>
    <w:unhideWhenUsed/>
    <w:rsid w:val="00E243DC"/>
    <w:pPr>
      <w:spacing w:before="0" w:after="0" w:line="240" w:lineRule="auto"/>
    </w:pPr>
    <w:rPr>
      <w:rFonts w:eastAsiaTheme="minorHAnsi"/>
    </w:rPr>
  </w:style>
  <w:style w:type="character" w:customStyle="1" w:styleId="EndnoteTextChar">
    <w:name w:val="Endnote Text Char"/>
    <w:basedOn w:val="DefaultParagraphFont"/>
    <w:link w:val="EndnoteText"/>
    <w:uiPriority w:val="99"/>
    <w:semiHidden/>
    <w:rsid w:val="00E243DC"/>
    <w:rPr>
      <w:rFonts w:eastAsiaTheme="minorHAnsi"/>
    </w:rPr>
  </w:style>
  <w:style w:type="character" w:styleId="EndnoteReference">
    <w:name w:val="endnote reference"/>
    <w:basedOn w:val="DefaultParagraphFont"/>
    <w:uiPriority w:val="99"/>
    <w:semiHidden/>
    <w:unhideWhenUsed/>
    <w:rsid w:val="00E243DC"/>
    <w:rPr>
      <w:vertAlign w:val="superscript"/>
    </w:rPr>
  </w:style>
  <w:style w:type="paragraph" w:styleId="ListBullet">
    <w:name w:val="List Bullet"/>
    <w:aliases w:val="Fafo_Liste punkt 1"/>
    <w:basedOn w:val="Normal"/>
    <w:uiPriority w:val="3"/>
    <w:semiHidden/>
    <w:unhideWhenUsed/>
    <w:rsid w:val="00707184"/>
    <w:pPr>
      <w:widowControl w:val="0"/>
      <w:numPr>
        <w:numId w:val="6"/>
      </w:numPr>
      <w:tabs>
        <w:tab w:val="left" w:pos="300"/>
        <w:tab w:val="left" w:pos="2948"/>
        <w:tab w:val="right" w:pos="5839"/>
      </w:tabs>
      <w:autoSpaceDE w:val="0"/>
      <w:autoSpaceDN w:val="0"/>
      <w:adjustRightInd w:val="0"/>
      <w:spacing w:before="0" w:after="0" w:line="270" w:lineRule="atLeast"/>
      <w:jc w:val="both"/>
    </w:pPr>
    <w:rPr>
      <w:rFonts w:ascii="PT Serif" w:eastAsia="Times New Roman" w:hAnsi="PT Serif" w:cs="GaramondPremrPro"/>
      <w:color w:val="000000"/>
      <w:szCs w:val="22"/>
      <w:lang w:val="en-GB" w:eastAsia="en-GB"/>
    </w:rPr>
  </w:style>
  <w:style w:type="paragraph" w:styleId="ListBullet2">
    <w:name w:val="List Bullet 2"/>
    <w:aliases w:val="Fafo_Liste punkt 2"/>
    <w:basedOn w:val="Normal"/>
    <w:uiPriority w:val="99"/>
    <w:semiHidden/>
    <w:unhideWhenUsed/>
    <w:rsid w:val="00707184"/>
    <w:pPr>
      <w:numPr>
        <w:ilvl w:val="1"/>
        <w:numId w:val="6"/>
      </w:numPr>
      <w:spacing w:before="0" w:after="0" w:line="260" w:lineRule="exact"/>
      <w:contextualSpacing/>
      <w:jc w:val="both"/>
    </w:pPr>
    <w:rPr>
      <w:rFonts w:ascii="PT Serif" w:hAnsi="PT Serif"/>
      <w:szCs w:val="22"/>
      <w:lang w:val="en-GB"/>
    </w:rPr>
  </w:style>
  <w:style w:type="paragraph" w:styleId="ListBullet3">
    <w:name w:val="List Bullet 3"/>
    <w:aliases w:val="Fafo_Liste punkt 3"/>
    <w:basedOn w:val="Normal"/>
    <w:uiPriority w:val="99"/>
    <w:semiHidden/>
    <w:unhideWhenUsed/>
    <w:rsid w:val="00707184"/>
    <w:pPr>
      <w:numPr>
        <w:ilvl w:val="2"/>
        <w:numId w:val="6"/>
      </w:numPr>
      <w:spacing w:before="0" w:after="0" w:line="260" w:lineRule="exact"/>
      <w:contextualSpacing/>
      <w:jc w:val="both"/>
    </w:pPr>
    <w:rPr>
      <w:rFonts w:ascii="PT Serif" w:hAnsi="PT Serif"/>
      <w:szCs w:val="22"/>
      <w:lang w:val="en-GB"/>
    </w:rPr>
  </w:style>
  <w:style w:type="paragraph" w:styleId="ListBullet4">
    <w:name w:val="List Bullet 4"/>
    <w:aliases w:val="Fafo_Liste punkt 4"/>
    <w:basedOn w:val="Normal"/>
    <w:uiPriority w:val="99"/>
    <w:semiHidden/>
    <w:unhideWhenUsed/>
    <w:rsid w:val="00707184"/>
    <w:pPr>
      <w:numPr>
        <w:ilvl w:val="3"/>
        <w:numId w:val="6"/>
      </w:numPr>
      <w:spacing w:before="0" w:after="0" w:line="260" w:lineRule="exact"/>
      <w:contextualSpacing/>
      <w:jc w:val="both"/>
    </w:pPr>
    <w:rPr>
      <w:rFonts w:ascii="PT Serif" w:hAnsi="PT Serif"/>
      <w:szCs w:val="22"/>
      <w:lang w:val="en-GB"/>
    </w:rPr>
  </w:style>
  <w:style w:type="paragraph" w:styleId="ListBullet5">
    <w:name w:val="List Bullet 5"/>
    <w:aliases w:val="Fafo_Liste punkt 5"/>
    <w:basedOn w:val="Normal"/>
    <w:uiPriority w:val="99"/>
    <w:semiHidden/>
    <w:unhideWhenUsed/>
    <w:rsid w:val="00707184"/>
    <w:pPr>
      <w:numPr>
        <w:ilvl w:val="4"/>
        <w:numId w:val="6"/>
      </w:numPr>
      <w:spacing w:before="0" w:after="0" w:line="260" w:lineRule="exact"/>
      <w:contextualSpacing/>
      <w:jc w:val="both"/>
    </w:pPr>
    <w:rPr>
      <w:rFonts w:ascii="PT Serif" w:hAnsi="PT Serif"/>
      <w:szCs w:val="22"/>
      <w:lang w:val="en-GB"/>
    </w:rPr>
  </w:style>
  <w:style w:type="numbering" w:customStyle="1" w:styleId="FafoListepunkter">
    <w:name w:val="Fafo_Liste punkter"/>
    <w:uiPriority w:val="99"/>
    <w:rsid w:val="00707184"/>
    <w:pPr>
      <w:numPr>
        <w:numId w:val="6"/>
      </w:numPr>
    </w:p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ftref Char,ftref Ch,BVI fnr1,BVI fnr Car Car1"/>
    <w:basedOn w:val="Normal"/>
    <w:next w:val="FootnoteText"/>
    <w:link w:val="FootnoteReference"/>
    <w:uiPriority w:val="99"/>
    <w:rsid w:val="004F5FFF"/>
    <w:pPr>
      <w:spacing w:before="0" w:after="160" w:line="240" w:lineRule="auto"/>
      <w:contextualSpacing/>
      <w:jc w:val="both"/>
    </w:pPr>
    <w:rPr>
      <w:vertAlign w:val="superscript"/>
    </w:rPr>
  </w:style>
  <w:style w:type="paragraph" w:customStyle="1" w:styleId="Default">
    <w:name w:val="Default"/>
    <w:rsid w:val="00422F0A"/>
    <w:pPr>
      <w:autoSpaceDE w:val="0"/>
      <w:autoSpaceDN w:val="0"/>
      <w:adjustRightInd w:val="0"/>
      <w:spacing w:before="0" w:after="0" w:line="240" w:lineRule="auto"/>
    </w:pPr>
    <w:rPr>
      <w:rFonts w:ascii="Calibri" w:hAnsi="Calibri" w:cs="Calibri"/>
      <w:color w:val="000000"/>
      <w:sz w:val="24"/>
      <w:szCs w:val="24"/>
    </w:rPr>
  </w:style>
  <w:style w:type="paragraph" w:customStyle="1" w:styleId="xmsonormal">
    <w:name w:val="x_msonormal"/>
    <w:basedOn w:val="Normal"/>
    <w:rsid w:val="005F6F05"/>
    <w:pPr>
      <w:spacing w:before="0" w:after="0" w:line="240" w:lineRule="auto"/>
    </w:pPr>
    <w:rPr>
      <w:rFonts w:ascii="Calibri" w:eastAsiaTheme="minorHAnsi" w:hAnsi="Calibri" w:cs="Calibri"/>
      <w:sz w:val="22"/>
      <w:szCs w:val="22"/>
    </w:rPr>
  </w:style>
  <w:style w:type="character" w:customStyle="1" w:styleId="normaltextrun">
    <w:name w:val="normaltextrun"/>
    <w:basedOn w:val="DefaultParagraphFont"/>
    <w:rsid w:val="00FE7646"/>
  </w:style>
  <w:style w:type="character" w:customStyle="1" w:styleId="eop">
    <w:name w:val="eop"/>
    <w:basedOn w:val="DefaultParagraphFont"/>
    <w:rsid w:val="00FE7646"/>
  </w:style>
  <w:style w:type="paragraph" w:customStyle="1" w:styleId="paragraph">
    <w:name w:val="paragraph"/>
    <w:basedOn w:val="Normal"/>
    <w:rsid w:val="00FE7646"/>
    <w:pPr>
      <w:spacing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52593"/>
    <w:rPr>
      <w:color w:val="605E5C"/>
      <w:shd w:val="clear" w:color="auto" w:fill="E1DFDD"/>
    </w:rPr>
  </w:style>
  <w:style w:type="paragraph" w:styleId="NormalWeb">
    <w:name w:val="Normal (Web)"/>
    <w:basedOn w:val="Normal"/>
    <w:uiPriority w:val="99"/>
    <w:unhideWhenUsed/>
    <w:rsid w:val="00C16623"/>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6348">
      <w:bodyDiv w:val="1"/>
      <w:marLeft w:val="0"/>
      <w:marRight w:val="0"/>
      <w:marTop w:val="0"/>
      <w:marBottom w:val="0"/>
      <w:divBdr>
        <w:top w:val="none" w:sz="0" w:space="0" w:color="auto"/>
        <w:left w:val="none" w:sz="0" w:space="0" w:color="auto"/>
        <w:bottom w:val="none" w:sz="0" w:space="0" w:color="auto"/>
        <w:right w:val="none" w:sz="0" w:space="0" w:color="auto"/>
      </w:divBdr>
    </w:div>
    <w:div w:id="316957922">
      <w:bodyDiv w:val="1"/>
      <w:marLeft w:val="0"/>
      <w:marRight w:val="0"/>
      <w:marTop w:val="0"/>
      <w:marBottom w:val="0"/>
      <w:divBdr>
        <w:top w:val="none" w:sz="0" w:space="0" w:color="auto"/>
        <w:left w:val="none" w:sz="0" w:space="0" w:color="auto"/>
        <w:bottom w:val="none" w:sz="0" w:space="0" w:color="auto"/>
        <w:right w:val="none" w:sz="0" w:space="0" w:color="auto"/>
      </w:divBdr>
    </w:div>
    <w:div w:id="367730691">
      <w:bodyDiv w:val="1"/>
      <w:marLeft w:val="0"/>
      <w:marRight w:val="0"/>
      <w:marTop w:val="0"/>
      <w:marBottom w:val="0"/>
      <w:divBdr>
        <w:top w:val="none" w:sz="0" w:space="0" w:color="auto"/>
        <w:left w:val="none" w:sz="0" w:space="0" w:color="auto"/>
        <w:bottom w:val="none" w:sz="0" w:space="0" w:color="auto"/>
        <w:right w:val="none" w:sz="0" w:space="0" w:color="auto"/>
      </w:divBdr>
    </w:div>
    <w:div w:id="527108690">
      <w:bodyDiv w:val="1"/>
      <w:marLeft w:val="0"/>
      <w:marRight w:val="0"/>
      <w:marTop w:val="0"/>
      <w:marBottom w:val="0"/>
      <w:divBdr>
        <w:top w:val="none" w:sz="0" w:space="0" w:color="auto"/>
        <w:left w:val="none" w:sz="0" w:space="0" w:color="auto"/>
        <w:bottom w:val="none" w:sz="0" w:space="0" w:color="auto"/>
        <w:right w:val="none" w:sz="0" w:space="0" w:color="auto"/>
      </w:divBdr>
    </w:div>
    <w:div w:id="662320526">
      <w:bodyDiv w:val="1"/>
      <w:marLeft w:val="0"/>
      <w:marRight w:val="0"/>
      <w:marTop w:val="0"/>
      <w:marBottom w:val="0"/>
      <w:divBdr>
        <w:top w:val="none" w:sz="0" w:space="0" w:color="auto"/>
        <w:left w:val="none" w:sz="0" w:space="0" w:color="auto"/>
        <w:bottom w:val="none" w:sz="0" w:space="0" w:color="auto"/>
        <w:right w:val="none" w:sz="0" w:space="0" w:color="auto"/>
      </w:divBdr>
    </w:div>
    <w:div w:id="720447391">
      <w:bodyDiv w:val="1"/>
      <w:marLeft w:val="0"/>
      <w:marRight w:val="0"/>
      <w:marTop w:val="0"/>
      <w:marBottom w:val="0"/>
      <w:divBdr>
        <w:top w:val="none" w:sz="0" w:space="0" w:color="auto"/>
        <w:left w:val="none" w:sz="0" w:space="0" w:color="auto"/>
        <w:bottom w:val="none" w:sz="0" w:space="0" w:color="auto"/>
        <w:right w:val="none" w:sz="0" w:space="0" w:color="auto"/>
      </w:divBdr>
    </w:div>
    <w:div w:id="730889452">
      <w:bodyDiv w:val="1"/>
      <w:marLeft w:val="0"/>
      <w:marRight w:val="0"/>
      <w:marTop w:val="0"/>
      <w:marBottom w:val="0"/>
      <w:divBdr>
        <w:top w:val="none" w:sz="0" w:space="0" w:color="auto"/>
        <w:left w:val="none" w:sz="0" w:space="0" w:color="auto"/>
        <w:bottom w:val="none" w:sz="0" w:space="0" w:color="auto"/>
        <w:right w:val="none" w:sz="0" w:space="0" w:color="auto"/>
      </w:divBdr>
    </w:div>
    <w:div w:id="733624767">
      <w:bodyDiv w:val="1"/>
      <w:marLeft w:val="0"/>
      <w:marRight w:val="0"/>
      <w:marTop w:val="0"/>
      <w:marBottom w:val="0"/>
      <w:divBdr>
        <w:top w:val="none" w:sz="0" w:space="0" w:color="auto"/>
        <w:left w:val="none" w:sz="0" w:space="0" w:color="auto"/>
        <w:bottom w:val="none" w:sz="0" w:space="0" w:color="auto"/>
        <w:right w:val="none" w:sz="0" w:space="0" w:color="auto"/>
      </w:divBdr>
    </w:div>
    <w:div w:id="844319205">
      <w:bodyDiv w:val="1"/>
      <w:marLeft w:val="0"/>
      <w:marRight w:val="0"/>
      <w:marTop w:val="0"/>
      <w:marBottom w:val="0"/>
      <w:divBdr>
        <w:top w:val="none" w:sz="0" w:space="0" w:color="auto"/>
        <w:left w:val="none" w:sz="0" w:space="0" w:color="auto"/>
        <w:bottom w:val="none" w:sz="0" w:space="0" w:color="auto"/>
        <w:right w:val="none" w:sz="0" w:space="0" w:color="auto"/>
      </w:divBdr>
      <w:divsChild>
        <w:div w:id="1820339484">
          <w:marLeft w:val="0"/>
          <w:marRight w:val="0"/>
          <w:marTop w:val="0"/>
          <w:marBottom w:val="0"/>
          <w:divBdr>
            <w:top w:val="none" w:sz="0" w:space="0" w:color="auto"/>
            <w:left w:val="none" w:sz="0" w:space="0" w:color="auto"/>
            <w:bottom w:val="none" w:sz="0" w:space="0" w:color="auto"/>
            <w:right w:val="none" w:sz="0" w:space="0" w:color="auto"/>
          </w:divBdr>
        </w:div>
      </w:divsChild>
    </w:div>
    <w:div w:id="857544142">
      <w:bodyDiv w:val="1"/>
      <w:marLeft w:val="0"/>
      <w:marRight w:val="0"/>
      <w:marTop w:val="0"/>
      <w:marBottom w:val="0"/>
      <w:divBdr>
        <w:top w:val="none" w:sz="0" w:space="0" w:color="auto"/>
        <w:left w:val="none" w:sz="0" w:space="0" w:color="auto"/>
        <w:bottom w:val="none" w:sz="0" w:space="0" w:color="auto"/>
        <w:right w:val="none" w:sz="0" w:space="0" w:color="auto"/>
      </w:divBdr>
    </w:div>
    <w:div w:id="946542009">
      <w:bodyDiv w:val="1"/>
      <w:marLeft w:val="0"/>
      <w:marRight w:val="0"/>
      <w:marTop w:val="0"/>
      <w:marBottom w:val="0"/>
      <w:divBdr>
        <w:top w:val="none" w:sz="0" w:space="0" w:color="auto"/>
        <w:left w:val="none" w:sz="0" w:space="0" w:color="auto"/>
        <w:bottom w:val="none" w:sz="0" w:space="0" w:color="auto"/>
        <w:right w:val="none" w:sz="0" w:space="0" w:color="auto"/>
      </w:divBdr>
    </w:div>
    <w:div w:id="1021736246">
      <w:bodyDiv w:val="1"/>
      <w:marLeft w:val="0"/>
      <w:marRight w:val="0"/>
      <w:marTop w:val="0"/>
      <w:marBottom w:val="0"/>
      <w:divBdr>
        <w:top w:val="none" w:sz="0" w:space="0" w:color="auto"/>
        <w:left w:val="none" w:sz="0" w:space="0" w:color="auto"/>
        <w:bottom w:val="none" w:sz="0" w:space="0" w:color="auto"/>
        <w:right w:val="none" w:sz="0" w:space="0" w:color="auto"/>
      </w:divBdr>
    </w:div>
    <w:div w:id="1245261703">
      <w:bodyDiv w:val="1"/>
      <w:marLeft w:val="0"/>
      <w:marRight w:val="0"/>
      <w:marTop w:val="0"/>
      <w:marBottom w:val="0"/>
      <w:divBdr>
        <w:top w:val="none" w:sz="0" w:space="0" w:color="auto"/>
        <w:left w:val="none" w:sz="0" w:space="0" w:color="auto"/>
        <w:bottom w:val="none" w:sz="0" w:space="0" w:color="auto"/>
        <w:right w:val="none" w:sz="0" w:space="0" w:color="auto"/>
      </w:divBdr>
    </w:div>
    <w:div w:id="1626160052">
      <w:bodyDiv w:val="1"/>
      <w:marLeft w:val="0"/>
      <w:marRight w:val="0"/>
      <w:marTop w:val="0"/>
      <w:marBottom w:val="0"/>
      <w:divBdr>
        <w:top w:val="none" w:sz="0" w:space="0" w:color="auto"/>
        <w:left w:val="none" w:sz="0" w:space="0" w:color="auto"/>
        <w:bottom w:val="none" w:sz="0" w:space="0" w:color="auto"/>
        <w:right w:val="none" w:sz="0" w:space="0" w:color="auto"/>
      </w:divBdr>
    </w:div>
    <w:div w:id="1632709153">
      <w:bodyDiv w:val="1"/>
      <w:marLeft w:val="0"/>
      <w:marRight w:val="0"/>
      <w:marTop w:val="0"/>
      <w:marBottom w:val="0"/>
      <w:divBdr>
        <w:top w:val="none" w:sz="0" w:space="0" w:color="auto"/>
        <w:left w:val="none" w:sz="0" w:space="0" w:color="auto"/>
        <w:bottom w:val="none" w:sz="0" w:space="0" w:color="auto"/>
        <w:right w:val="none" w:sz="0" w:space="0" w:color="auto"/>
      </w:divBdr>
    </w:div>
    <w:div w:id="1768312545">
      <w:bodyDiv w:val="1"/>
      <w:marLeft w:val="0"/>
      <w:marRight w:val="0"/>
      <w:marTop w:val="0"/>
      <w:marBottom w:val="0"/>
      <w:divBdr>
        <w:top w:val="none" w:sz="0" w:space="0" w:color="auto"/>
        <w:left w:val="none" w:sz="0" w:space="0" w:color="auto"/>
        <w:bottom w:val="none" w:sz="0" w:space="0" w:color="auto"/>
        <w:right w:val="none" w:sz="0" w:space="0" w:color="auto"/>
      </w:divBdr>
    </w:div>
    <w:div w:id="20162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orldbank.org/en/country/jordan/publication/jordan-economic-monitor-june-2020" TargetMode="External"/><Relationship Id="rId2" Type="http://schemas.openxmlformats.org/officeDocument/2006/relationships/hyperlink" Target="http://dosweb.dos.gov.jo/" TargetMode="External"/><Relationship Id="rId1" Type="http://schemas.openxmlformats.org/officeDocument/2006/relationships/hyperlink" Target="https://www.imf.org/en/Countries/JOR" TargetMode="External"/><Relationship Id="rId4" Type="http://schemas.openxmlformats.org/officeDocument/2006/relationships/hyperlink" Target="https://jordan.unwomen.org/en/digital-library/publications/rapid-assessment-of-the-impact-of-covid19-on-vulnerable-women-in-jor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2021-11-28T11:00:00+00:00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2020-12-01T05:00:00+00:00</Document_x0020_Coverage_x0020_Period_x0020_Start_x0020_Date>
    <Document_x0020_Coverage_x0020_Period_x0020_End_x0020_Date xmlns="f1161f5b-24a3-4c2d-bc81-44cb9325e8ee">2022-04-30T04:00:00+00:00</Document_x0020_Coverage_x0020_Period_x0020_End_x0020_Date>
    <Project_x0020_Number xmlns="f1161f5b-24a3-4c2d-bc81-44cb9325e8ee" xsi:nil="true"/>
    <Project_x0020_Manager xmlns="f1161f5b-24a3-4c2d-bc81-44cb9325e8ee" xsi:nil="true"/>
    <TaxCatchAll xmlns="1ed4137b-41b2-488b-8250-6d369ec27664">
      <Value>1110</Value>
      <Value>1150</Value>
      <Value>1</Value>
      <Value>763</Value>
    </TaxCatchAll>
    <c4e2ab2cc9354bbf9064eeb465a566ea xmlns="1ed4137b-41b2-488b-8250-6d369ec27664">
      <Terms xmlns="http://schemas.microsoft.com/office/infopath/2007/PartnerControls"/>
    </c4e2ab2cc9354bbf9064eeb465a566ea>
    <UndpProjectNo xmlns="1ed4137b-41b2-488b-8250-6d369ec27664">00132975</UndpProjectNo>
    <UndpDocStatus xmlns="1ed4137b-41b2-488b-8250-6d369ec27664">Approved</UndpDocStatus>
    <Outcome1 xmlns="f1161f5b-24a3-4c2d-bc81-44cb9325e8ee">00125237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JOR</TermName>
          <TermId xmlns="http://schemas.microsoft.com/office/infopath/2007/PartnerControls">cb0ad2f2-dea1-449d-885d-dcda0578bd7c</TermId>
        </TermInfo>
      </Terms>
    </gc6531b704974d528487414686b72f6f>
    <_dlc_DocId xmlns="f1161f5b-24a3-4c2d-bc81-44cb9325e8ee">ATLASPDC-4-142118</_dlc_DocId>
    <_dlc_DocIdUrl xmlns="f1161f5b-24a3-4c2d-bc81-44cb9325e8ee">
      <Url>https://info.undp.org/docs/pdc/_layouts/DocIdRedir.aspx?ID=ATLASPDC-4-142118</Url>
      <Description>ATLASPDC-4-142118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1EB648-EB54-48A1-8A9F-40ADD7E20E07}"/>
</file>

<file path=customXml/itemProps2.xml><?xml version="1.0" encoding="utf-8"?>
<ds:datastoreItem xmlns:ds="http://schemas.openxmlformats.org/officeDocument/2006/customXml" ds:itemID="{B461B53D-EE44-44F9-94EB-3915A38378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E97C0D-FFAD-49CE-9857-6F0ECB2EE9F4}">
  <ds:schemaRefs>
    <ds:schemaRef ds:uri="http://schemas.microsoft.com/sharepoint/v3/contenttype/forms"/>
  </ds:schemaRefs>
</ds:datastoreItem>
</file>

<file path=customXml/itemProps4.xml><?xml version="1.0" encoding="utf-8"?>
<ds:datastoreItem xmlns:ds="http://schemas.openxmlformats.org/officeDocument/2006/customXml" ds:itemID="{785BC00F-70E8-4B73-A05C-3BC5848E9D5E}">
  <ds:schemaRefs>
    <ds:schemaRef ds:uri="http://schemas.openxmlformats.org/officeDocument/2006/bibliography"/>
  </ds:schemaRefs>
</ds:datastoreItem>
</file>

<file path=customXml/itemProps5.xml><?xml version="1.0" encoding="utf-8"?>
<ds:datastoreItem xmlns:ds="http://schemas.openxmlformats.org/officeDocument/2006/customXml" ds:itemID="{7EAF11B8-AC0D-4C59-86A3-5C01B268115C}"/>
</file>

<file path=customXml/itemProps6.xml><?xml version="1.0" encoding="utf-8"?>
<ds:datastoreItem xmlns:ds="http://schemas.openxmlformats.org/officeDocument/2006/customXml" ds:itemID="{159B3081-7981-4248-97F2-95D1A1F4F9BD}"/>
</file>

<file path=docProps/app.xml><?xml version="1.0" encoding="utf-8"?>
<Properties xmlns="http://schemas.openxmlformats.org/officeDocument/2006/extended-properties" xmlns:vt="http://schemas.openxmlformats.org/officeDocument/2006/docPropsVTypes">
  <Template>Normal.dotm</Template>
  <TotalTime>1</TotalTime>
  <Pages>12</Pages>
  <Words>3218</Words>
  <Characters>18343</Characters>
  <Application>Microsoft Office Word</Application>
  <DocSecurity>0</DocSecurity>
  <Lines>152</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RRF request - COVID-19 Impact Policy Analysis</dc:title>
  <dc:subject/>
  <dc:creator>Margaret Chi</dc:creator>
  <cp:keywords/>
  <dc:description/>
  <cp:lastModifiedBy>Rabia Hasan</cp:lastModifiedBy>
  <cp:revision>2</cp:revision>
  <dcterms:created xsi:type="dcterms:W3CDTF">2021-11-22T10:32:00Z</dcterms:created>
  <dcterms:modified xsi:type="dcterms:W3CDTF">2021-11-22T10:32:00Z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5e9a07b2-f868-43ab-90e0-af7e64829c18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1150;#JOR|cb0ad2f2-dea1-449d-885d-dcda0578bd7c</vt:lpwstr>
  </property>
  <property fmtid="{D5CDD505-2E9C-101B-9397-08002B2CF9AE}" pid="9" name="Atlas Document Status">
    <vt:lpwstr>763;#Draft|121d40a5-e62e-4d42-82e4-d6d12003de0a</vt:lpwstr>
  </property>
  <property fmtid="{D5CDD505-2E9C-101B-9397-08002B2CF9AE}" pid="10" name="Atlas Document Type">
    <vt:lpwstr>1110;#Prodoc|099f975e-b4d9-4bba-a499-dbcc387c61ad</vt:lpwstr>
  </property>
  <property fmtid="{D5CDD505-2E9C-101B-9397-08002B2CF9AE}" pid="11" name="eRegFilingCodeMM">
    <vt:lpwstr/>
  </property>
  <property fmtid="{D5CDD505-2E9C-101B-9397-08002B2CF9AE}" pid="12" name="UndpUnitMM">
    <vt:lpwstr/>
  </property>
  <property fmtid="{D5CDD505-2E9C-101B-9397-08002B2CF9AE}" pid="13" name="UNDPFocusAreas">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